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5C49" w14:textId="77777777" w:rsidR="00CC0483" w:rsidRPr="00716D20" w:rsidRDefault="00CC0483" w:rsidP="00CC048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Jun.-Prof. </w:t>
      </w:r>
      <w:r w:rsidRPr="00716D20">
        <w:rPr>
          <w:rFonts w:ascii="Garamond" w:hAnsi="Garamond"/>
          <w:sz w:val="28"/>
          <w:szCs w:val="28"/>
        </w:rPr>
        <w:t>Dr. Misia Sophia Doms</w:t>
      </w:r>
    </w:p>
    <w:p w14:paraId="29502FEB" w14:textId="77777777" w:rsidR="00CC0483" w:rsidRDefault="00CC0483" w:rsidP="00CC0483">
      <w:pPr>
        <w:spacing w:after="0"/>
        <w:ind w:firstLine="340"/>
        <w:jc w:val="both"/>
        <w:rPr>
          <w:rFonts w:ascii="Garamond" w:hAnsi="Garamond"/>
          <w:sz w:val="28"/>
          <w:szCs w:val="28"/>
          <w:u w:val="single"/>
        </w:rPr>
      </w:pPr>
    </w:p>
    <w:p w14:paraId="044B0438" w14:textId="77777777" w:rsidR="00CC0483" w:rsidRPr="00CB3376" w:rsidRDefault="00CC0483" w:rsidP="00CC0483">
      <w:pPr>
        <w:spacing w:after="0"/>
        <w:ind w:firstLine="340"/>
        <w:jc w:val="both"/>
        <w:rPr>
          <w:rFonts w:ascii="Garamond" w:hAnsi="Garamond"/>
          <w:sz w:val="28"/>
          <w:szCs w:val="28"/>
          <w:u w:val="single"/>
        </w:rPr>
      </w:pPr>
    </w:p>
    <w:p w14:paraId="4CED9483" w14:textId="15A689F3" w:rsidR="00CC0483" w:rsidRDefault="00CC0483" w:rsidP="00CC0483">
      <w:pPr>
        <w:spacing w:after="0"/>
        <w:ind w:left="340" w:hanging="3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Anlage 2: Schriftenverzeichnis</w:t>
      </w:r>
    </w:p>
    <w:p w14:paraId="41265D91" w14:textId="77777777" w:rsidR="00D044BF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77590CA3" w14:textId="77777777" w:rsidR="00D044BF" w:rsidRPr="00CD138D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  <w:r w:rsidRPr="00CD138D">
        <w:rPr>
          <w:rFonts w:ascii="Garamond" w:hAnsi="Garamond" w:cs="Garamond"/>
          <w:color w:val="000000"/>
          <w:sz w:val="27"/>
          <w:szCs w:val="27"/>
          <w:u w:val="single"/>
        </w:rPr>
        <w:t>1. Monographien:</w:t>
      </w:r>
    </w:p>
    <w:p w14:paraId="2E46BEE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  <w:color w:val="000000"/>
          <w:sz w:val="27"/>
          <w:szCs w:val="27"/>
        </w:rPr>
      </w:pPr>
    </w:p>
    <w:p w14:paraId="6B1771B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1.1</w:t>
      </w:r>
      <w:r>
        <w:rPr>
          <w:rFonts w:ascii="Garamond" w:hAnsi="Garamond" w:cs="Garamond"/>
          <w:color w:val="000000"/>
          <w:sz w:val="27"/>
          <w:szCs w:val="27"/>
        </w:rPr>
        <w:tab/>
        <w:t>„Alkühmisten“ und „Decoctores“. Grimmelshausen und die Medizin seiner Zeit. Bern [u.a.] 2006 (= Beihefte zu Simpliciana, Bd. 3).</w:t>
      </w:r>
    </w:p>
    <w:p w14:paraId="7D72A80F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32A6505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1.2</w:t>
      </w:r>
      <w:r>
        <w:rPr>
          <w:rFonts w:ascii="Garamond" w:hAnsi="Garamond" w:cs="Garamond"/>
          <w:color w:val="000000"/>
          <w:sz w:val="27"/>
          <w:szCs w:val="27"/>
        </w:rPr>
        <w:tab/>
        <w:t>Die Viel-Einheit des Seelenraums in der deutschsprachigen barocken Lyrik. Berlin 2010 (= Edition Niemeyer; Frühe Neuzeit, Bd. 142).</w:t>
      </w:r>
    </w:p>
    <w:p w14:paraId="3165146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0DCCF530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0AE6DB47" w14:textId="77777777" w:rsidR="00D044BF" w:rsidRPr="00CD138D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  <w:r w:rsidRPr="00CD138D">
        <w:rPr>
          <w:rFonts w:ascii="Garamond" w:hAnsi="Garamond" w:cs="Garamond"/>
          <w:color w:val="000000"/>
          <w:sz w:val="27"/>
          <w:szCs w:val="27"/>
          <w:u w:val="single"/>
        </w:rPr>
        <w:t>2. Sammelb</w:t>
      </w:r>
      <w:r>
        <w:rPr>
          <w:rFonts w:ascii="Garamond" w:hAnsi="Garamond" w:cs="Garamond"/>
          <w:color w:val="000000"/>
          <w:sz w:val="27"/>
          <w:szCs w:val="27"/>
          <w:u w:val="single"/>
        </w:rPr>
        <w:t>ände</w:t>
      </w:r>
      <w:r w:rsidRPr="00CD138D">
        <w:rPr>
          <w:rFonts w:ascii="Garamond" w:hAnsi="Garamond" w:cs="Garamond"/>
          <w:color w:val="000000"/>
          <w:sz w:val="27"/>
          <w:szCs w:val="27"/>
          <w:u w:val="single"/>
        </w:rPr>
        <w:t>:</w:t>
      </w:r>
    </w:p>
    <w:p w14:paraId="5576E60B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4D641720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2.1</w:t>
      </w:r>
      <w:r>
        <w:rPr>
          <w:rFonts w:ascii="Garamond" w:hAnsi="Garamond" w:cs="Garamond"/>
          <w:color w:val="000000"/>
          <w:sz w:val="27"/>
          <w:szCs w:val="27"/>
        </w:rPr>
        <w:tab/>
        <w:t>(zusammen mit Bernhard Walcher [Hgg.]): Periodische Erziehung des Men</w:t>
      </w:r>
      <w:r>
        <w:rPr>
          <w:rFonts w:ascii="Garamond" w:hAnsi="Garamond" w:cs="Garamond"/>
          <w:color w:val="000000"/>
          <w:sz w:val="27"/>
          <w:szCs w:val="27"/>
        </w:rPr>
        <w:softHyphen/>
        <w:t xml:space="preserve">schengeschlechts. Moralische Wochenschriften im deutschsprachigen Raum. Bern [u.a.] </w:t>
      </w:r>
      <w:r w:rsidRPr="006B2842">
        <w:rPr>
          <w:rFonts w:ascii="Garamond" w:hAnsi="Garamond" w:cs="Garamond"/>
          <w:color w:val="000000"/>
          <w:spacing w:val="-1"/>
          <w:sz w:val="27"/>
          <w:szCs w:val="27"/>
        </w:rPr>
        <w:t>2012 (= Jahrbuch für Internationale Germanistik, Reihe A: Kongressberichte, Bd. 110).</w:t>
      </w:r>
    </w:p>
    <w:p w14:paraId="13D80C6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25FB256" w14:textId="77777777" w:rsidR="00D044BF" w:rsidRPr="00ED37C3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2.2</w:t>
      </w:r>
      <w:r>
        <w:rPr>
          <w:rFonts w:ascii="Garamond" w:hAnsi="Garamond" w:cs="Garamond"/>
          <w:color w:val="000000"/>
          <w:sz w:val="27"/>
          <w:szCs w:val="27"/>
        </w:rPr>
        <w:tab/>
      </w:r>
      <w:r w:rsidRPr="00ED37C3">
        <w:rPr>
          <w:rFonts w:ascii="Garamond" w:hAnsi="Garamond" w:cs="Garamond"/>
          <w:color w:val="000000"/>
          <w:sz w:val="27"/>
          <w:szCs w:val="27"/>
        </w:rPr>
        <w:t>Pathos des Letzten? Alter, Apokalypse und begrenzte Lebenszeit im Lied nach 1945. Göttingen 2015 (= KulturPoetik 15 [2015], Heft 2).</w:t>
      </w:r>
    </w:p>
    <w:p w14:paraId="0C4989E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7C3D062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2.3</w:t>
      </w:r>
      <w:r>
        <w:rPr>
          <w:rFonts w:ascii="Garamond" w:hAnsi="Garamond" w:cs="Garamond"/>
          <w:color w:val="000000"/>
          <w:sz w:val="27"/>
          <w:szCs w:val="27"/>
        </w:rPr>
        <w:tab/>
        <w:t>(zusammen mit Richard Nate</w:t>
      </w:r>
      <w:r w:rsidR="002012F9">
        <w:rPr>
          <w:rFonts w:ascii="Garamond" w:hAnsi="Garamond" w:cs="Garamond"/>
          <w:color w:val="000000"/>
          <w:sz w:val="27"/>
          <w:szCs w:val="27"/>
        </w:rPr>
        <w:t>, Bea Klüsener</w:t>
      </w:r>
      <w:r>
        <w:rPr>
          <w:rFonts w:ascii="Garamond" w:hAnsi="Garamond" w:cs="Garamond"/>
          <w:color w:val="000000"/>
          <w:sz w:val="27"/>
          <w:szCs w:val="27"/>
        </w:rPr>
        <w:t xml:space="preserve"> [Hgg.]): Krieg und Frieden im Lied von der Frühen Neuzeit bis zur Gegenwart [in Vorbereitung, erscheint 2016].</w:t>
      </w:r>
    </w:p>
    <w:p w14:paraId="4C225485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C11557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2007DC2B" w14:textId="77777777" w:rsidR="00D044BF" w:rsidRPr="00CD138D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  <w:r w:rsidRPr="00CD138D">
        <w:rPr>
          <w:rFonts w:ascii="Garamond" w:hAnsi="Garamond" w:cs="Garamond"/>
          <w:color w:val="000000"/>
          <w:sz w:val="27"/>
          <w:szCs w:val="27"/>
          <w:u w:val="single"/>
        </w:rPr>
        <w:t>3. Aufsätze:</w:t>
      </w:r>
    </w:p>
    <w:p w14:paraId="68962AB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3F1D186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</w:t>
      </w:r>
      <w:r>
        <w:rPr>
          <w:rFonts w:ascii="Garamond" w:hAnsi="Garamond" w:cs="Garamond"/>
          <w:color w:val="000000"/>
          <w:sz w:val="27"/>
          <w:szCs w:val="27"/>
        </w:rPr>
        <w:tab/>
        <w:t>Die Ausstellung „Körperwelten“ und der Umgang mit der endlichen Leiblichkeit. In: Volkskunde in Rheinland-Pfalz 17 (2002), Heft 1, S. 62–108.</w:t>
      </w:r>
    </w:p>
    <w:p w14:paraId="4EFFE51C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4A053E6F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Das Phänomen der kollektiven Besessenheit in Alfred Kubins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Die andere Seite </w:t>
      </w:r>
      <w:r>
        <w:rPr>
          <w:rFonts w:ascii="Garamond" w:hAnsi="Garamond" w:cs="Garamond"/>
          <w:color w:val="000000"/>
          <w:sz w:val="27"/>
          <w:szCs w:val="27"/>
        </w:rPr>
        <w:t xml:space="preserve">und Gustav Meyrinks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Der Golem</w:t>
      </w:r>
      <w:r>
        <w:rPr>
          <w:rFonts w:ascii="Garamond" w:hAnsi="Garamond" w:cs="Garamond"/>
          <w:color w:val="000000"/>
          <w:sz w:val="27"/>
          <w:szCs w:val="27"/>
        </w:rPr>
        <w:t>. In: Hermes Andreas Kick, Dietrich von Engelhardt, Horst-Jürgen Gerigk, Wolfram Schmitt (Hgg.): Besessenheit, Trance, Exorzismus. Affekte und Emotionen als Grundlagen ethischer Wertebildung und Gefährdung in Wis</w:t>
      </w:r>
      <w:r w:rsidRPr="00FB3F78">
        <w:rPr>
          <w:rFonts w:ascii="Garamond" w:hAnsi="Garamond" w:cs="Garamond"/>
          <w:color w:val="000000"/>
          <w:spacing w:val="-2"/>
          <w:sz w:val="27"/>
          <w:szCs w:val="27"/>
        </w:rPr>
        <w:t>senschaften und Künsten. Münster 2004 (= Affekt – Emotion – Ethik, Bd. 2), S. 25–48.</w:t>
      </w:r>
    </w:p>
    <w:p w14:paraId="46390B4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573872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3.3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August Biers Aufsatz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Wie sollen wir uns zu der Homöopathie stellen? </w:t>
      </w:r>
      <w:r>
        <w:rPr>
          <w:rFonts w:ascii="Garamond" w:hAnsi="Garamond" w:cs="Garamond"/>
          <w:color w:val="000000"/>
          <w:sz w:val="27"/>
          <w:szCs w:val="27"/>
        </w:rPr>
        <w:t>und die nachfolgende Diskussion um die Homöopathie in der deutschen Ärzteschaft. In: Medizin, Gesellschaft und Geschichte 23 (2005), S. 243–282.</w:t>
      </w:r>
    </w:p>
    <w:p w14:paraId="0C14B884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1F74F2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3.4</w:t>
      </w:r>
      <w:r>
        <w:rPr>
          <w:rFonts w:ascii="Garamond" w:hAnsi="Garamond" w:cs="Garamond"/>
          <w:color w:val="000000"/>
          <w:sz w:val="27"/>
          <w:szCs w:val="27"/>
        </w:rPr>
        <w:tab/>
        <w:t>Zufluchtsorte und fließende Räume. Betrachtungen zur (Zeit)Räumlichkeit der Seele in der geistlichen Dichtung Daniel Czepkos. In: Daphnis 34 (2005), S. 673–699.</w:t>
      </w:r>
    </w:p>
    <w:p w14:paraId="57A49C0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101B07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3.5</w:t>
      </w:r>
      <w:r>
        <w:rPr>
          <w:rFonts w:ascii="Garamond" w:hAnsi="Garamond" w:cs="Garamond"/>
          <w:color w:val="000000"/>
          <w:sz w:val="27"/>
          <w:szCs w:val="27"/>
        </w:rPr>
        <w:tab/>
        <w:t>„Wann ein Frantzos [...] ein teutsches Kleid anziehet“. Die Behandlung kon</w:t>
      </w:r>
      <w:r>
        <w:rPr>
          <w:rFonts w:ascii="Garamond" w:hAnsi="Garamond" w:cs="Garamond"/>
          <w:color w:val="000000"/>
          <w:sz w:val="27"/>
          <w:szCs w:val="27"/>
        </w:rPr>
        <w:softHyphen/>
        <w:t xml:space="preserve">fessioneller Fragen bei der Übersetzung von Jean Pierre Camus’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L’Amphithéâtre sanglant </w:t>
      </w:r>
      <w:r>
        <w:rPr>
          <w:rFonts w:ascii="Garamond" w:hAnsi="Garamond" w:cs="Garamond"/>
          <w:color w:val="000000"/>
          <w:sz w:val="27"/>
          <w:szCs w:val="27"/>
        </w:rPr>
        <w:t xml:space="preserve">in Harsdörffers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Der Grosse Schau-Platz jämmerlicher Mord-Geschichte</w:t>
      </w:r>
      <w:r>
        <w:rPr>
          <w:rFonts w:ascii="Garamond" w:hAnsi="Garamond" w:cs="Garamond"/>
          <w:color w:val="000000"/>
          <w:sz w:val="27"/>
          <w:szCs w:val="27"/>
        </w:rPr>
        <w:t>. In: Marcel Krings, Roman Luckscheiter (Hgg.): Deutsch-französische Literaturbeziehungen. Stationen und Aspekte dichterischer Nachbarschaft vom Mittelalter bis zur Gegenwart. Würz</w:t>
      </w:r>
      <w:r>
        <w:rPr>
          <w:rFonts w:ascii="Garamond" w:hAnsi="Garamond" w:cs="Garamond"/>
          <w:color w:val="000000"/>
          <w:sz w:val="27"/>
          <w:szCs w:val="27"/>
        </w:rPr>
        <w:softHyphen/>
        <w:t>burg 2007, S. 51–69.</w:t>
      </w:r>
    </w:p>
    <w:p w14:paraId="18DBF13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48C0B97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3.6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„Lungen-Muß“ und Hirn-Gespinste. Zerstörung, Restitution und Verdoppelung des verdammten Leibes in Grimmelshausens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Verkehrter Welt</w:t>
      </w:r>
      <w:r>
        <w:rPr>
          <w:rFonts w:ascii="Garamond" w:hAnsi="Garamond" w:cs="Garamond"/>
          <w:color w:val="000000"/>
          <w:sz w:val="27"/>
          <w:szCs w:val="27"/>
        </w:rPr>
        <w:t>. In: Heinz Ludwig Arnold (Hg.): Grimmelshausen. München 2008 (= Edition Text + Kritik, Sonderband), S. 212–223.</w:t>
      </w:r>
    </w:p>
    <w:p w14:paraId="2498142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794AC52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3.7</w:t>
      </w:r>
      <w:r>
        <w:rPr>
          <w:rFonts w:ascii="Garamond" w:hAnsi="Garamond" w:cs="Garamond"/>
          <w:color w:val="000000"/>
          <w:sz w:val="27"/>
          <w:szCs w:val="27"/>
        </w:rPr>
        <w:tab/>
        <w:t>Lachkrankheiten. Medizinisch-psychologische Aspekte des Verhältnisses von pathologischem Lachen und Geisteskrankheit in der anthropologischen und erzäh</w:t>
      </w:r>
      <w:r>
        <w:rPr>
          <w:rFonts w:ascii="Garamond" w:hAnsi="Garamond" w:cs="Garamond"/>
          <w:color w:val="000000"/>
          <w:sz w:val="27"/>
          <w:szCs w:val="27"/>
        </w:rPr>
        <w:softHyphen/>
        <w:t>lenden Literatur der Frühen Neuzeit. In: Stefanie Arend [u.a.] (Hgg.): Anthropologie und Medialität des Komischen im 17. Jahrhundert (1580–1730). Amsterdam, New York 2008 (= Chloe, Bd. 40), S. 143–169.</w:t>
      </w:r>
    </w:p>
    <w:p w14:paraId="447B76D0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4F89E234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3.8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Hölle, Himmel, Heilsgeschichte. Der Weg in die Ewige Stadt in Friedrich Rückerts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Gedichten von Rom</w:t>
      </w:r>
      <w:r>
        <w:rPr>
          <w:rFonts w:ascii="Garamond" w:hAnsi="Garamond" w:cs="Garamond"/>
          <w:color w:val="000000"/>
          <w:sz w:val="27"/>
          <w:szCs w:val="27"/>
        </w:rPr>
        <w:t>. In: Ralf Georg Czapla (Hg.): Zwischen Goethe und Gregorovius. Friedrich Rückert und die Romdichtung des 19. Jahrhunderts. Würzburg 2009 (= Rückert-Studien, Bd. XVIII), S. 89–115.</w:t>
      </w:r>
    </w:p>
    <w:p w14:paraId="77B7BA2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E6D857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3.9</w:t>
      </w:r>
      <w:r>
        <w:rPr>
          <w:rFonts w:ascii="Garamond" w:hAnsi="Garamond" w:cs="Garamond"/>
          <w:color w:val="000000"/>
          <w:sz w:val="27"/>
          <w:szCs w:val="27"/>
        </w:rPr>
        <w:tab/>
        <w:t>Experiment im Gespräch – Gespräch als Experiment? Diskussionen über die Naturwissenschaften in der barocken Gesprächsliteratur. In: Michael Gamper, Martina Wernli, Jörg Zimmer (Hgg.): „Es ist nun einmal zum Versuch gekommen“: Experiment und Literatur I 1580–1790. Göttingen 2009, S. 169–195.</w:t>
      </w:r>
    </w:p>
    <w:p w14:paraId="2AA7217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8BAD0C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3.10</w:t>
      </w:r>
      <w:r>
        <w:rPr>
          <w:rFonts w:ascii="Garamond" w:hAnsi="Garamond" w:cs="Garamond"/>
          <w:color w:val="000000"/>
          <w:sz w:val="27"/>
          <w:szCs w:val="27"/>
        </w:rPr>
        <w:tab/>
        <w:t>„Jch / alß welcher sich befleist | Grosser Leute Gunst zu kriegen“. Poetische Strategien zur Steigerung des Ansehens als Gelehrter und Dichter in der Lyrik Andreas Tschernings. In: KulturPoetik 9 (2009), Heft 2, S. 155–177.</w:t>
      </w:r>
    </w:p>
    <w:p w14:paraId="61E75ABF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03913B0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3.11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Liebende Natur und Naturgewalten. Zur Beziehung zwischen der Natur und dem Menschen in Grimmelshausens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Continuatio des abentheurlichen Simplicissimi </w:t>
      </w:r>
      <w:r>
        <w:rPr>
          <w:rFonts w:ascii="Garamond" w:hAnsi="Garamond" w:cs="Garamond"/>
          <w:color w:val="000000"/>
          <w:sz w:val="27"/>
          <w:szCs w:val="27"/>
        </w:rPr>
        <w:t xml:space="preserve">und Schnabels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Wunderlichen FATA einiger See-Fahrer </w:t>
      </w:r>
      <w:r>
        <w:rPr>
          <w:rFonts w:ascii="Garamond" w:hAnsi="Garamond" w:cs="Garamond"/>
          <w:color w:val="000000"/>
          <w:sz w:val="27"/>
          <w:szCs w:val="27"/>
        </w:rPr>
        <w:t>(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Insel Felsenburg</w:t>
      </w:r>
      <w:r>
        <w:rPr>
          <w:rFonts w:ascii="Garamond" w:hAnsi="Garamond" w:cs="Garamond"/>
          <w:color w:val="000000"/>
          <w:sz w:val="27"/>
          <w:szCs w:val="27"/>
        </w:rPr>
        <w:t>). In: Simpliciana 31 (2009), S. 399–426.</w:t>
      </w:r>
    </w:p>
    <w:p w14:paraId="7592A674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608965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3.12</w:t>
      </w:r>
      <w:r>
        <w:rPr>
          <w:rFonts w:ascii="Garamond" w:hAnsi="Garamond" w:cs="Garamond"/>
          <w:color w:val="000000"/>
          <w:sz w:val="27"/>
          <w:szCs w:val="27"/>
        </w:rPr>
        <w:tab/>
        <w:t>„In Wolken über Sacré Cœur … Paris“. Visionen vom und Visionen am Kriegs</w:t>
      </w:r>
      <w:r>
        <w:rPr>
          <w:rFonts w:ascii="Garamond" w:hAnsi="Garamond" w:cs="Garamond"/>
          <w:color w:val="000000"/>
          <w:sz w:val="27"/>
          <w:szCs w:val="27"/>
        </w:rPr>
        <w:softHyphen/>
        <w:t>schauplatz in literarischen Auseinandersetzungen mit der (West-)Front. In: Ralf Georg Bogner (Hg.): Internationales Alfred-Döblin-Kolloquium Saarbrücken 2009: Im Banne von Verdun. Literatur und Publizistik im deutschen Südwesten zum Ersten Weltkrieg von Alfred Döblin und seinen Zeitgenossen. Bern [u.a.] 2010 (= Jahrbuch für Internationale Germanistik, Reihe A, Kongressberichte, Bd. 101), S. 99–129.</w:t>
      </w:r>
    </w:p>
    <w:p w14:paraId="627C7E84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</w:p>
    <w:p w14:paraId="5D0E71E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3.13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Die ‚Wirklichkeit‘ der Transzendenz. Überlegungen zur Magnetbildlichkeit in der Leichabdankung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Magnetische Verbindung des HErrn JESV / und der in Jhn verliebten Seelen </w:t>
      </w:r>
      <w:r>
        <w:rPr>
          <w:rFonts w:ascii="Garamond" w:hAnsi="Garamond" w:cs="Garamond"/>
          <w:color w:val="000000"/>
          <w:sz w:val="27"/>
          <w:szCs w:val="27"/>
        </w:rPr>
        <w:t>von Andreas Gryphius. In: Daphnis 38 (2010), Heft 1–2 [Ralf Georg Bogner, Ulrich Heinen, Johann Anselm Steiger (Hgg.): Leichabdankung und Trauerarbeit. Zur Bewäl</w:t>
      </w:r>
      <w:r>
        <w:rPr>
          <w:rFonts w:ascii="Garamond" w:hAnsi="Garamond" w:cs="Garamond"/>
          <w:color w:val="000000"/>
          <w:sz w:val="27"/>
          <w:szCs w:val="27"/>
        </w:rPr>
        <w:softHyphen/>
        <w:t>tigung von Tod und Vergänglichkeit im Zeitalter des Barock], S. 9–37.</w:t>
      </w:r>
    </w:p>
    <w:p w14:paraId="0E34B6F6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75BC18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3.14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„Wer spricht daß fort vnd für die Welt nur ärger werde?“ Andreas Tschernings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Lob der Buchdruckerey </w:t>
      </w:r>
      <w:r>
        <w:rPr>
          <w:rFonts w:ascii="Garamond" w:hAnsi="Garamond" w:cs="Garamond"/>
          <w:color w:val="000000"/>
          <w:sz w:val="27"/>
          <w:szCs w:val="27"/>
        </w:rPr>
        <w:t>als Beitrag zur zeitgenössischen Diskussion über den Lauf der Geschichte und die Bewertung der Gegenwart. In: Ralf Georg Bogner, Ralf Georg Czapla, Robert Seidel, Christian von Zimmermann (Hgg.): Realität als Herausfor</w:t>
      </w:r>
      <w:r>
        <w:rPr>
          <w:rFonts w:ascii="Garamond" w:hAnsi="Garamond" w:cs="Garamond"/>
          <w:color w:val="000000"/>
          <w:sz w:val="27"/>
          <w:szCs w:val="27"/>
        </w:rPr>
        <w:softHyphen/>
        <w:t>derung. Literatur in ihren konkreten historischen Kontexten. Festschrift für Wilhelm Kühlmann zum 65. Geburtstag. Berlin, New York 2011, S. 279–288.</w:t>
      </w:r>
    </w:p>
    <w:p w14:paraId="361B25F0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4A8B4B3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3.15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„Seligkeit der Erkenntnis“. Experiment, Mystik und Widerstand in Franz Fühmanns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Saiäns-fiktschen</w:t>
      </w:r>
      <w:r>
        <w:rPr>
          <w:rFonts w:ascii="Garamond" w:hAnsi="Garamond" w:cs="Garamond"/>
          <w:color w:val="000000"/>
          <w:sz w:val="27"/>
          <w:szCs w:val="27"/>
        </w:rPr>
        <w:t xml:space="preserve">-Erzählung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Der Haufen</w:t>
      </w:r>
      <w:r>
        <w:rPr>
          <w:rFonts w:ascii="Garamond" w:hAnsi="Garamond" w:cs="Garamond"/>
          <w:color w:val="000000"/>
          <w:sz w:val="27"/>
          <w:szCs w:val="27"/>
        </w:rPr>
        <w:t>. In: Michael Bies, Michael Gamper (Hgg.): „Es ist ein Laboratorium, ein Laboratorium für Worte“. Experiment und Literatur III: 1890–2010. Göttingen 2011, S. 335–357.</w:t>
      </w:r>
    </w:p>
    <w:p w14:paraId="5CD2684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0EF86FE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3.16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„[S]chon gut, Herr, ich verstehe schon.“ Vom problematischen Umgang mit dem Nicht-Vertrauten in Hacks’ Drama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Jona</w:t>
      </w:r>
      <w:r>
        <w:rPr>
          <w:rFonts w:ascii="Garamond" w:hAnsi="Garamond" w:cs="Garamond"/>
          <w:color w:val="000000"/>
          <w:sz w:val="27"/>
          <w:szCs w:val="27"/>
        </w:rPr>
        <w:t>. In: Wilhelm Kühlmann, Johann Anselm Steiger, Ulrich Heinen (Hgg.): Der problematische Prophet. Die biblische Jona-Figur in Exegese, Theologie, Literatur und Bildender Kunst. Berlin, New York 2011 (= Arbeiten zur Kirchengeschichte, Bd. 118), S. 365–389.</w:t>
      </w:r>
    </w:p>
    <w:p w14:paraId="6BEA86A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F3D81C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3.17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Ambivalente Bewertungen eigener und fremder Autorschaft in Bertolt Brechts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Flüchtlingsgesprächen</w:t>
      </w:r>
      <w:r>
        <w:rPr>
          <w:rFonts w:ascii="Garamond" w:hAnsi="Garamond" w:cs="Garamond"/>
          <w:color w:val="000000"/>
          <w:sz w:val="27"/>
          <w:szCs w:val="27"/>
        </w:rPr>
        <w:t>. In: Zeitschrift für Literaturwissenschaft und Linguistik 42 (2012), Heft 165, S. 106–124.</w:t>
      </w:r>
    </w:p>
    <w:p w14:paraId="15A95F2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DB33DAC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3.18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„Die Anmerkungen sind unausstehlich.“ Anton Ferdinand von Geusaus Moralische Wochenschrift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Der hungrige Gelehrte </w:t>
      </w:r>
      <w:r>
        <w:rPr>
          <w:rFonts w:ascii="Garamond" w:hAnsi="Garamond" w:cs="Garamond"/>
          <w:color w:val="000000"/>
          <w:sz w:val="27"/>
          <w:szCs w:val="27"/>
        </w:rPr>
        <w:t>(1774–1775) und die logisch-moralische Unzuverlässigkeit ihres fiktiven Verfassers. In: Misia Doms, Bernhard Walcher (Hgg.): Periodische Erziehung des Menschengeschlechts. Moralische Wochenschriften im deutschsprachigen Raum. Bern [u.a.] 2012 (= Jahrbuch für Internationale Germanistik, Reihe A: Kongressberichte, Bd. 110), S. 285–313.</w:t>
      </w:r>
    </w:p>
    <w:p w14:paraId="0051AA4F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7FF3C5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3.19</w:t>
      </w:r>
      <w:r>
        <w:rPr>
          <w:rFonts w:ascii="Garamond" w:hAnsi="Garamond" w:cs="Garamond"/>
          <w:color w:val="000000"/>
          <w:sz w:val="27"/>
          <w:szCs w:val="27"/>
        </w:rPr>
        <w:tab/>
        <w:t>„Wenn sich niemand kühn erzeigt, | Vnd, was sonst sol reden, schweigt, | Müssen Steine schreyen.“ Simon Dachs dichterischer Umgang mit dem Leiden. In: Klaus Garber, Hans-Günther Parplies (Hgg.): Simon Dach im Kontext preußischer Kulturgeschichte der Frühen Neuzeit. Berlin 2012 (= Literarische Landschaften, Bd. 13), S. 149–174.</w:t>
      </w:r>
    </w:p>
    <w:p w14:paraId="75BBA74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3B0E5CA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3.20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Der Dialog der Aufklärung und die methodus paradigmatica. Johann Jakob Bodmers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Unterredung von den Geschichten der Stadt Zürich </w:t>
      </w:r>
      <w:r>
        <w:rPr>
          <w:rFonts w:ascii="Garamond" w:hAnsi="Garamond" w:cs="Garamond"/>
          <w:color w:val="000000"/>
          <w:sz w:val="27"/>
          <w:szCs w:val="27"/>
        </w:rPr>
        <w:t>(1773). In: Nina Hahne, Silke Förschler (Hgg.): Methoden der Aufklärung. Ordnungen der Wissensvermittlung und Erkenntnisgenerierung im langen 18. Jahrhundert. München 2013 (= Laboratorium Aufklärung, Bd. 13), S. 57–69.</w:t>
      </w:r>
    </w:p>
    <w:p w14:paraId="3105AD04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</w:p>
    <w:p w14:paraId="41CB4254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pacing w:val="-2"/>
          <w:sz w:val="27"/>
          <w:szCs w:val="27"/>
        </w:rPr>
        <w:t>3.21</w:t>
      </w:r>
      <w:r>
        <w:rPr>
          <w:rFonts w:ascii="Garamond" w:hAnsi="Garamond" w:cs="Garamond"/>
          <w:color w:val="000000"/>
          <w:spacing w:val="-2"/>
          <w:sz w:val="27"/>
          <w:szCs w:val="27"/>
        </w:rPr>
        <w:tab/>
      </w:r>
      <w:r w:rsidRPr="0008627F">
        <w:rPr>
          <w:rFonts w:ascii="Garamond" w:hAnsi="Garamond" w:cs="Garamond"/>
          <w:color w:val="000000"/>
          <w:spacing w:val="-2"/>
          <w:sz w:val="27"/>
          <w:szCs w:val="27"/>
        </w:rPr>
        <w:t xml:space="preserve">Der Leser als Gesprächsthema und Dialogpartner in Georg Philipp Harsdörffers </w:t>
      </w:r>
      <w:r w:rsidRPr="0008627F">
        <w:rPr>
          <w:rFonts w:ascii="Garamond" w:hAnsi="Garamond" w:cs="Garamond"/>
          <w:i/>
          <w:color w:val="000000"/>
          <w:spacing w:val="-2"/>
          <w:sz w:val="27"/>
          <w:szCs w:val="27"/>
        </w:rPr>
        <w:t>Frauenzimmer Gesprächspielen</w:t>
      </w:r>
      <w:r w:rsidRPr="0008627F">
        <w:rPr>
          <w:rFonts w:ascii="Garamond" w:hAnsi="Garamond" w:cs="Garamond"/>
          <w:color w:val="000000"/>
          <w:spacing w:val="-2"/>
          <w:sz w:val="27"/>
          <w:szCs w:val="27"/>
        </w:rPr>
        <w:t xml:space="preserve"> (1641–1649) und Christian Thomasius’ </w:t>
      </w:r>
      <w:r w:rsidRPr="0008627F">
        <w:rPr>
          <w:rFonts w:ascii="Garamond" w:hAnsi="Garamond" w:cs="Garamond"/>
          <w:i/>
          <w:color w:val="000000"/>
          <w:spacing w:val="-2"/>
          <w:sz w:val="27"/>
          <w:szCs w:val="27"/>
        </w:rPr>
        <w:t xml:space="preserve">Monatsgesprächen </w:t>
      </w:r>
      <w:r w:rsidRPr="0008627F">
        <w:rPr>
          <w:rFonts w:ascii="Garamond" w:hAnsi="Garamond" w:cs="Garamond"/>
          <w:color w:val="000000"/>
          <w:spacing w:val="-2"/>
          <w:sz w:val="27"/>
          <w:szCs w:val="27"/>
        </w:rPr>
        <w:t>(1688–1689). In: Zeitschrift für Germanistik, Neue Folge 23 (2013), Heft</w:t>
      </w:r>
      <w:r>
        <w:rPr>
          <w:rFonts w:ascii="Garamond" w:hAnsi="Garamond" w:cs="Garamond"/>
          <w:color w:val="000000"/>
          <w:spacing w:val="-2"/>
          <w:sz w:val="27"/>
          <w:szCs w:val="27"/>
        </w:rPr>
        <w:t> </w:t>
      </w:r>
      <w:r w:rsidRPr="0008627F">
        <w:rPr>
          <w:rFonts w:ascii="Garamond" w:hAnsi="Garamond" w:cs="Garamond"/>
          <w:color w:val="000000"/>
          <w:spacing w:val="-2"/>
          <w:sz w:val="27"/>
          <w:szCs w:val="27"/>
        </w:rPr>
        <w:t>3, S.</w:t>
      </w:r>
      <w:r>
        <w:rPr>
          <w:rFonts w:ascii="Garamond" w:hAnsi="Garamond" w:cs="Garamond"/>
          <w:color w:val="000000"/>
          <w:spacing w:val="-2"/>
          <w:sz w:val="27"/>
          <w:szCs w:val="27"/>
        </w:rPr>
        <w:t> </w:t>
      </w:r>
      <w:r w:rsidRPr="0008627F">
        <w:rPr>
          <w:rFonts w:ascii="Garamond" w:hAnsi="Garamond" w:cs="Garamond"/>
          <w:color w:val="000000"/>
          <w:spacing w:val="-2"/>
          <w:sz w:val="27"/>
          <w:szCs w:val="27"/>
        </w:rPr>
        <w:t>510–</w:t>
      </w:r>
      <w:r>
        <w:rPr>
          <w:rFonts w:ascii="Garamond" w:hAnsi="Garamond" w:cs="Garamond"/>
          <w:color w:val="000000"/>
          <w:sz w:val="27"/>
          <w:szCs w:val="27"/>
        </w:rPr>
        <w:t>523.</w:t>
      </w:r>
    </w:p>
    <w:p w14:paraId="2DBC5C1F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2E26CF4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3.22</w:t>
      </w:r>
      <w:r>
        <w:rPr>
          <w:rFonts w:ascii="Garamond" w:hAnsi="Garamond" w:cs="Garamond"/>
          <w:color w:val="000000"/>
          <w:sz w:val="27"/>
          <w:szCs w:val="27"/>
        </w:rPr>
        <w:tab/>
        <w:t>Erkenntniswege und Übungsgelände. Raumdarstellungen zur Vermittlung praktisch-philosophischen Wissens in Moralischen Wochenschriften der Frühaufklärung. In: Thorsten Burkhard, Markus Hundt, Steffen Martus, Steffen Ohlendorf, Claus Michael Ort (Hgg.): Diskursivierung von Wissen in der Frühen Neuzeit. Bd. 2: Natur – Religion – Medien. Transformationen frühneuzeitlichen Wissens. Berlin, New York 2013, S. 197–216.</w:t>
      </w:r>
    </w:p>
    <w:p w14:paraId="21EBA61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84FE0D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3.23</w:t>
      </w:r>
      <w:r>
        <w:rPr>
          <w:rFonts w:ascii="Garamond" w:hAnsi="Garamond" w:cs="Garamond"/>
          <w:color w:val="000000"/>
          <w:sz w:val="27"/>
          <w:szCs w:val="27"/>
        </w:rPr>
        <w:tab/>
      </w:r>
      <w:r w:rsidRPr="006D6C95">
        <w:rPr>
          <w:rFonts w:ascii="Garamond" w:hAnsi="Garamond" w:cs="Garamond"/>
          <w:color w:val="000000"/>
          <w:sz w:val="27"/>
          <w:szCs w:val="27"/>
        </w:rPr>
        <w:t>Imitation</w:t>
      </w:r>
      <w:r>
        <w:rPr>
          <w:rFonts w:ascii="Garamond" w:hAnsi="Garamond" w:cs="Garamond"/>
          <w:color w:val="000000"/>
          <w:sz w:val="27"/>
          <w:szCs w:val="27"/>
        </w:rPr>
        <w:t xml:space="preserve">, Partizipation, Metareflexion. </w:t>
      </w:r>
      <w:r w:rsidRPr="006D6C95">
        <w:rPr>
          <w:rFonts w:ascii="Garamond" w:hAnsi="Garamond" w:cs="Garamond"/>
          <w:color w:val="000000"/>
          <w:sz w:val="27"/>
          <w:szCs w:val="27"/>
        </w:rPr>
        <w:t xml:space="preserve">Rollenangebote an den Leser in Christoph Martin Wielands </w:t>
      </w:r>
      <w:r w:rsidRPr="006D6C95">
        <w:rPr>
          <w:rFonts w:ascii="Garamond" w:hAnsi="Garamond" w:cs="Garamond"/>
          <w:i/>
          <w:color w:val="000000"/>
          <w:sz w:val="27"/>
          <w:szCs w:val="27"/>
        </w:rPr>
        <w:t>Euthanasia. Drey Gespräche über das Leben nach dem Tode</w:t>
      </w:r>
      <w:r w:rsidRPr="006D6C95">
        <w:rPr>
          <w:rFonts w:ascii="Garamond" w:hAnsi="Garamond" w:cs="Garamond"/>
          <w:color w:val="000000"/>
          <w:sz w:val="27"/>
          <w:szCs w:val="27"/>
        </w:rPr>
        <w:t xml:space="preserve"> (1805)</w:t>
      </w:r>
      <w:r>
        <w:rPr>
          <w:rFonts w:ascii="Garamond" w:hAnsi="Garamond" w:cs="Garamond"/>
          <w:color w:val="000000"/>
          <w:sz w:val="27"/>
          <w:szCs w:val="27"/>
        </w:rPr>
        <w:t>. In: Miriam Seidler (Hg.): Die Grazie tanzt. Schreibweisen Christoph Martin Wielands. Frankfurt am Main u.a. 2013 (= Ästhetische Signaturen, Bd. 3), S. 215–235.</w:t>
      </w:r>
    </w:p>
    <w:p w14:paraId="5B71E7E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3BD99707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3.24</w:t>
      </w:r>
      <w:r>
        <w:rPr>
          <w:rFonts w:ascii="Garamond" w:hAnsi="Garamond" w:cs="Garamond"/>
          <w:color w:val="000000"/>
          <w:sz w:val="27"/>
          <w:szCs w:val="27"/>
        </w:rPr>
        <w:tab/>
      </w:r>
      <w:r w:rsidRPr="005F7C42">
        <w:rPr>
          <w:rFonts w:ascii="Garamond" w:hAnsi="Garamond" w:cs="Garamond"/>
          <w:color w:val="000000"/>
          <w:sz w:val="27"/>
          <w:szCs w:val="27"/>
        </w:rPr>
        <w:t>Sputnik und Gartenzwerge. Leben in der Bundesrepublik, der Deutschen Demokratischen Republik und der gespaltenen Welt in den Liedern Franz Josef Degenhardts und Wolf Biermanns</w:t>
      </w:r>
      <w:r>
        <w:rPr>
          <w:rFonts w:ascii="Garamond" w:hAnsi="Garamond" w:cs="Garamond"/>
          <w:color w:val="000000"/>
          <w:sz w:val="27"/>
          <w:szCs w:val="27"/>
        </w:rPr>
        <w:t>. In: Ralf Bogner, Manfred Leber (Hgg.): Neun plus eins. Literarische Beziehungen zwischen Deutschland und seinen Nachbarn. Saarbrücken 2014 (= Saarbrücker literaturwissenschaftliche Ringvorlesungen, Bd. 4), S. 9–57.</w:t>
      </w:r>
    </w:p>
    <w:p w14:paraId="2583BDC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4A14A47B" w14:textId="50E0D356" w:rsidR="00D044BF" w:rsidRPr="005F7C42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3.25</w:t>
      </w:r>
      <w:r>
        <w:rPr>
          <w:rFonts w:ascii="Garamond" w:hAnsi="Garamond" w:cs="Garamond"/>
          <w:color w:val="000000"/>
          <w:sz w:val="27"/>
          <w:szCs w:val="27"/>
        </w:rPr>
        <w:tab/>
        <w:t>(</w:t>
      </w:r>
      <w:r w:rsidR="004B63CA">
        <w:rPr>
          <w:rFonts w:ascii="Garamond" w:hAnsi="Garamond" w:cs="Garamond"/>
          <w:color w:val="000000"/>
          <w:sz w:val="27"/>
          <w:szCs w:val="27"/>
        </w:rPr>
        <w:t>zusammen</w:t>
      </w:r>
      <w:r>
        <w:rPr>
          <w:rFonts w:ascii="Garamond" w:hAnsi="Garamond" w:cs="Garamond"/>
          <w:color w:val="000000"/>
          <w:sz w:val="27"/>
          <w:szCs w:val="27"/>
        </w:rPr>
        <w:t xml:space="preserve"> mit Peter Klingel:) Leser am Narrenseil. Vom rhetorischen Einsatz naturwissenschaftlicher Methoden im </w:t>
      </w:r>
      <w:r w:rsidRPr="009703B1">
        <w:rPr>
          <w:rFonts w:ascii="Garamond" w:hAnsi="Garamond" w:cs="Garamond"/>
          <w:i/>
          <w:color w:val="000000"/>
          <w:sz w:val="27"/>
          <w:szCs w:val="27"/>
        </w:rPr>
        <w:t>Reich der Natur und der Sitten</w:t>
      </w:r>
      <w:r>
        <w:rPr>
          <w:rFonts w:ascii="Garamond" w:hAnsi="Garamond" w:cs="Garamond"/>
          <w:color w:val="000000"/>
          <w:sz w:val="27"/>
          <w:szCs w:val="27"/>
        </w:rPr>
        <w:t>. In: Tanja van Hoorn, Alexander Košenina (Hgg.): Naturkunde im Wochentakt. Zeitschriftenwissen der Aufklärung. Bern u.a. 2014 (= Publikationen zur Zeitschrift für Germanistik, Bd. 28), S. 199–220.</w:t>
      </w:r>
    </w:p>
    <w:p w14:paraId="14F6E21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E4B88C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3.26</w:t>
      </w:r>
      <w:r>
        <w:rPr>
          <w:rFonts w:ascii="Garamond" w:hAnsi="Garamond" w:cs="Garamond"/>
          <w:color w:val="000000"/>
          <w:sz w:val="27"/>
          <w:szCs w:val="27"/>
        </w:rPr>
        <w:tab/>
      </w:r>
      <w:r w:rsidRPr="005C03CB">
        <w:rPr>
          <w:rFonts w:ascii="Garamond" w:hAnsi="Garamond" w:cs="Garamond"/>
          <w:color w:val="000000"/>
          <w:sz w:val="27"/>
          <w:szCs w:val="27"/>
        </w:rPr>
        <w:t>Die Enteignung des Worts in Hans Magnus Enzensbergers fiktionalem Schrift</w:t>
      </w:r>
      <w:r>
        <w:rPr>
          <w:rFonts w:ascii="Garamond" w:hAnsi="Garamond" w:cs="Garamond"/>
          <w:color w:val="000000"/>
          <w:sz w:val="27"/>
          <w:szCs w:val="27"/>
        </w:rPr>
        <w:t>-</w:t>
      </w:r>
      <w:r w:rsidRPr="005C03CB">
        <w:rPr>
          <w:rFonts w:ascii="Garamond" w:hAnsi="Garamond" w:cs="Garamond"/>
          <w:color w:val="000000"/>
          <w:sz w:val="27"/>
          <w:szCs w:val="27"/>
        </w:rPr>
        <w:t xml:space="preserve">stellerinterview </w:t>
      </w:r>
      <w:r w:rsidRPr="008050CA">
        <w:rPr>
          <w:rFonts w:ascii="Garamond" w:hAnsi="Garamond" w:cs="Garamond"/>
          <w:i/>
          <w:color w:val="000000"/>
          <w:sz w:val="27"/>
          <w:szCs w:val="27"/>
        </w:rPr>
        <w:t>Diderot und das dunkle Ei</w:t>
      </w:r>
      <w:r w:rsidRPr="005C03CB">
        <w:rPr>
          <w:rFonts w:ascii="Garamond" w:hAnsi="Garamond" w:cs="Garamond"/>
          <w:color w:val="000000"/>
          <w:sz w:val="27"/>
          <w:szCs w:val="27"/>
        </w:rPr>
        <w:t xml:space="preserve">. </w:t>
      </w:r>
      <w:r>
        <w:rPr>
          <w:rFonts w:ascii="Garamond" w:hAnsi="Garamond" w:cs="Garamond"/>
          <w:color w:val="000000"/>
          <w:sz w:val="27"/>
          <w:szCs w:val="27"/>
        </w:rPr>
        <w:t>In: Torsten Hoffmann, Gerhard Kaiser (Hgg.): Echt inszeniert. Interviews in Literatur und Literaturbetrieb. Paderborn 2014, S. 379–400.</w:t>
      </w:r>
    </w:p>
    <w:p w14:paraId="12CB3BFF" w14:textId="77777777" w:rsidR="00D044BF" w:rsidRPr="006D6C95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9C9693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/>
          <w:sz w:val="28"/>
          <w:szCs w:val="28"/>
        </w:rPr>
        <w:t>3.27</w:t>
      </w:r>
      <w:r>
        <w:rPr>
          <w:rFonts w:ascii="Garamond" w:hAnsi="Garamond"/>
          <w:sz w:val="28"/>
          <w:szCs w:val="28"/>
        </w:rPr>
        <w:tab/>
        <w:t>Zwischenzeit und Zwischenraum. Antizipationen des Sterbens und der postmortalen Existenz in Liedern Reinhard Meys, Franz-Josef Degenhardts und Hannes Waders. In</w:t>
      </w:r>
      <w:r>
        <w:rPr>
          <w:rFonts w:ascii="Garamond" w:hAnsi="Garamond" w:cs="Garamond"/>
          <w:color w:val="000000"/>
          <w:sz w:val="27"/>
          <w:szCs w:val="27"/>
        </w:rPr>
        <w:t xml:space="preserve">: Misia Sophia Doms (Hg.): Pathos des Letzten? Alter, Apokalypse und begrenzte Lebenszeit im Lied nach 1945. Göttingen 2015 </w:t>
      </w:r>
      <w:r w:rsidRPr="00ED37C3">
        <w:rPr>
          <w:rFonts w:ascii="Garamond" w:hAnsi="Garamond" w:cs="Garamond"/>
          <w:color w:val="000000"/>
          <w:sz w:val="27"/>
          <w:szCs w:val="27"/>
        </w:rPr>
        <w:t xml:space="preserve">(= </w:t>
      </w:r>
      <w:r>
        <w:rPr>
          <w:rFonts w:ascii="Garamond" w:hAnsi="Garamond" w:cs="Garamond"/>
          <w:color w:val="000000"/>
          <w:sz w:val="27"/>
          <w:szCs w:val="27"/>
        </w:rPr>
        <w:t>KulturPoetik 15 [2015], Heft 2), S. 269–289.</w:t>
      </w:r>
    </w:p>
    <w:p w14:paraId="5ED68366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67BDC2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3.28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„Nichts, nichts hält Tilly auf“ – Die Moralische Wochenschrift </w:t>
      </w:r>
      <w:r w:rsidRPr="00F90B05">
        <w:rPr>
          <w:rFonts w:ascii="Garamond" w:hAnsi="Garamond" w:cs="Garamond"/>
          <w:i/>
          <w:color w:val="000000"/>
          <w:sz w:val="27"/>
          <w:szCs w:val="27"/>
        </w:rPr>
        <w:t>Der Greis</w:t>
      </w:r>
      <w:r>
        <w:rPr>
          <w:rFonts w:ascii="Garamond" w:hAnsi="Garamond" w:cs="Garamond"/>
          <w:color w:val="000000"/>
          <w:sz w:val="27"/>
          <w:szCs w:val="27"/>
        </w:rPr>
        <w:t xml:space="preserve"> und die Kriegsgräuel bei der Eroberung Magdeburgs (1631)</w:t>
      </w:r>
      <w:r w:rsidR="002012F9">
        <w:rPr>
          <w:rFonts w:ascii="Garamond" w:hAnsi="Garamond" w:cs="Garamond"/>
          <w:color w:val="000000"/>
          <w:sz w:val="27"/>
          <w:szCs w:val="27"/>
        </w:rPr>
        <w:t>. In:</w:t>
      </w:r>
      <w:r>
        <w:rPr>
          <w:rFonts w:ascii="Garamond" w:hAnsi="Garamond" w:cs="Garamond"/>
          <w:color w:val="000000"/>
          <w:sz w:val="27"/>
          <w:szCs w:val="27"/>
        </w:rPr>
        <w:t xml:space="preserve"> Dagmar Ende, Thorsten Unger (Hgg.): Magdeburger Literaten von der F</w:t>
      </w:r>
      <w:r w:rsidR="002012F9">
        <w:rPr>
          <w:rFonts w:ascii="Garamond" w:hAnsi="Garamond" w:cs="Garamond"/>
          <w:color w:val="000000"/>
          <w:sz w:val="27"/>
          <w:szCs w:val="27"/>
        </w:rPr>
        <w:t>rühen Neuzeit bis zur Gegenwart</w:t>
      </w:r>
      <w:r>
        <w:rPr>
          <w:rFonts w:ascii="Garamond" w:hAnsi="Garamond" w:cs="Garamond"/>
          <w:color w:val="000000"/>
          <w:sz w:val="27"/>
          <w:szCs w:val="27"/>
        </w:rPr>
        <w:t>.</w:t>
      </w:r>
      <w:r w:rsidR="002012F9">
        <w:rPr>
          <w:rFonts w:ascii="Garamond" w:hAnsi="Garamond" w:cs="Garamond"/>
          <w:color w:val="000000"/>
          <w:sz w:val="27"/>
          <w:szCs w:val="27"/>
        </w:rPr>
        <w:t xml:space="preserve"> Heidelberg 2015, S. 49–83.</w:t>
      </w:r>
    </w:p>
    <w:p w14:paraId="38B8FCC3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2BC59AB6" w14:textId="7885B2B8" w:rsidR="00D044BF" w:rsidRPr="004B63CA" w:rsidRDefault="00D044BF" w:rsidP="004B63CA">
      <w:pPr>
        <w:spacing w:after="0"/>
        <w:jc w:val="both"/>
        <w:rPr>
          <w:rFonts w:ascii="Times New Roman" w:hAnsi="Times New Roman"/>
          <w:b/>
        </w:rPr>
      </w:pPr>
      <w:r>
        <w:rPr>
          <w:rFonts w:ascii="Garamond" w:hAnsi="Garamond" w:cs="Garamond"/>
          <w:color w:val="000000"/>
          <w:sz w:val="27"/>
          <w:szCs w:val="27"/>
        </w:rPr>
        <w:t>3.29</w:t>
      </w:r>
      <w:r>
        <w:rPr>
          <w:rFonts w:ascii="Garamond" w:hAnsi="Garamond" w:cs="Garamond"/>
          <w:color w:val="000000"/>
          <w:sz w:val="27"/>
          <w:szCs w:val="27"/>
        </w:rPr>
        <w:tab/>
      </w:r>
      <w:r w:rsidR="004B63CA" w:rsidRPr="004B63CA">
        <w:rPr>
          <w:rFonts w:ascii="Garamond" w:hAnsi="Garamond" w:cs="Garamond"/>
          <w:color w:val="000000"/>
          <w:sz w:val="27"/>
          <w:szCs w:val="27"/>
        </w:rPr>
        <w:t>„Wir leben im Herzen einer toten Welt“</w:t>
      </w:r>
      <w:r w:rsidR="004B63CA" w:rsidRPr="004B63CA">
        <w:rPr>
          <w:rFonts w:ascii="Garamond" w:hAnsi="Garamond" w:cs="Garamond"/>
          <w:color w:val="000000"/>
          <w:sz w:val="27"/>
          <w:szCs w:val="27"/>
        </w:rPr>
        <w:t xml:space="preserve">. </w:t>
      </w:r>
      <w:r w:rsidR="004B63CA" w:rsidRPr="004B63CA">
        <w:rPr>
          <w:rFonts w:ascii="Garamond" w:hAnsi="Garamond" w:cs="Garamond"/>
          <w:color w:val="000000"/>
          <w:sz w:val="27"/>
          <w:szCs w:val="27"/>
        </w:rPr>
        <w:t xml:space="preserve">Lieder über den Kalten Krieg auf Georg Danzers Konzeptalbum </w:t>
      </w:r>
      <w:r w:rsidR="004B63CA" w:rsidRPr="004B63CA">
        <w:rPr>
          <w:rFonts w:ascii="Garamond" w:hAnsi="Garamond" w:cs="Garamond"/>
          <w:i/>
          <w:color w:val="000000"/>
          <w:sz w:val="27"/>
          <w:szCs w:val="27"/>
        </w:rPr>
        <w:t>Menschliche Wärme</w:t>
      </w:r>
      <w:r w:rsidR="004B63CA" w:rsidRPr="004B63CA">
        <w:rPr>
          <w:rFonts w:ascii="Garamond" w:hAnsi="Garamond" w:cs="Garamond"/>
          <w:color w:val="000000"/>
          <w:sz w:val="27"/>
          <w:szCs w:val="27"/>
        </w:rPr>
        <w:t xml:space="preserve"> </w:t>
      </w:r>
      <w:r>
        <w:rPr>
          <w:rFonts w:ascii="Garamond" w:hAnsi="Garamond" w:cs="Garamond"/>
          <w:color w:val="000000"/>
          <w:sz w:val="27"/>
          <w:szCs w:val="27"/>
        </w:rPr>
        <w:t xml:space="preserve">[in Vorbereitung, erscheint in; Misia Doms, </w:t>
      </w:r>
      <w:r w:rsidR="004B63CA">
        <w:rPr>
          <w:rFonts w:ascii="Garamond" w:hAnsi="Garamond" w:cs="Garamond"/>
          <w:color w:val="000000"/>
          <w:sz w:val="27"/>
          <w:szCs w:val="27"/>
        </w:rPr>
        <w:t xml:space="preserve">Bea Klüsener, </w:t>
      </w:r>
      <w:r>
        <w:rPr>
          <w:rFonts w:ascii="Garamond" w:hAnsi="Garamond" w:cs="Garamond"/>
          <w:color w:val="000000"/>
          <w:sz w:val="27"/>
          <w:szCs w:val="27"/>
        </w:rPr>
        <w:t>Richard Nate (Hgg.): Krieg und Frieden im Lied</w:t>
      </w:r>
      <w:bookmarkStart w:id="0" w:name="_GoBack"/>
      <w:bookmarkEnd w:id="0"/>
      <w:r>
        <w:rPr>
          <w:rFonts w:ascii="Garamond" w:hAnsi="Garamond" w:cs="Garamond"/>
          <w:color w:val="000000"/>
          <w:sz w:val="27"/>
          <w:szCs w:val="27"/>
        </w:rPr>
        <w:t>].</w:t>
      </w:r>
    </w:p>
    <w:p w14:paraId="56CCF1BC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0F62AD4A" w14:textId="77777777" w:rsidR="00D044BF" w:rsidRPr="00EC1618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79EAA40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  <w:r>
        <w:rPr>
          <w:rFonts w:ascii="Garamond" w:hAnsi="Garamond" w:cs="Garamond"/>
          <w:color w:val="000000"/>
          <w:sz w:val="27"/>
          <w:szCs w:val="27"/>
          <w:u w:val="single"/>
        </w:rPr>
        <w:t>4. L</w:t>
      </w:r>
      <w:r w:rsidRPr="00C57ED5">
        <w:rPr>
          <w:rFonts w:ascii="Garamond" w:hAnsi="Garamond" w:cs="Garamond"/>
          <w:color w:val="000000"/>
          <w:sz w:val="27"/>
          <w:szCs w:val="27"/>
          <w:u w:val="single"/>
        </w:rPr>
        <w:t>exikonartikel:</w:t>
      </w:r>
    </w:p>
    <w:p w14:paraId="7CF64631" w14:textId="77777777" w:rsidR="00D044BF" w:rsidRPr="00C57ED5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</w:p>
    <w:p w14:paraId="0EEFCA0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4.1</w:t>
      </w:r>
      <w:r>
        <w:rPr>
          <w:rFonts w:ascii="Garamond" w:hAnsi="Garamond" w:cs="Garamond"/>
          <w:color w:val="000000"/>
          <w:sz w:val="27"/>
          <w:szCs w:val="27"/>
        </w:rPr>
        <w:tab/>
        <w:t>Braun, Volker (Art.). In: Monika Schmitz-Emans [u.a.] (Hgg.): Poetiken. Autoren – Texte – Begriffe. Berlin, New York 2009 (= de Gruyter Lexikon), S. 55–56.</w:t>
      </w:r>
    </w:p>
    <w:p w14:paraId="20271F2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7E1F6A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4.2–4.57</w:t>
      </w:r>
      <w:r>
        <w:rPr>
          <w:rFonts w:ascii="Garamond" w:hAnsi="Garamond" w:cs="Garamond"/>
          <w:color w:val="000000"/>
          <w:sz w:val="27"/>
          <w:szCs w:val="27"/>
        </w:rPr>
        <w:tab/>
        <w:t>56 Artikel zur deutschsprachigen Literatur des 12. bis 20. Jahrhunderts in: Ralf Georg Bogner (Hg.): Deutsche Literatur auf einen Blick. 400 Werke aus 1200 Jahren. Ein Kanon. Darmstadt 2009.</w:t>
      </w:r>
    </w:p>
    <w:p w14:paraId="52BF367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um 1160: Heinrich von Melk: Von des todes gehugde</w:t>
      </w:r>
    </w:p>
    <w:p w14:paraId="0C991AA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um 1180/1200: Anonym: Orendel</w:t>
      </w:r>
    </w:p>
    <w:p w14:paraId="689FF43F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um 1430/1440: Elisabeth von Nassau-Saarbrücken: Huge Scheppel</w:t>
      </w:r>
    </w:p>
    <w:p w14:paraId="5B69F997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um 1464: Das Redentiner Osterspiel</w:t>
      </w:r>
    </w:p>
    <w:p w14:paraId="0B98F47E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 xml:space="preserve">1494: Sebastian Brant: Das Narrenschiff </w:t>
      </w:r>
    </w:p>
    <w:p w14:paraId="05E84910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um 1510/1511: Hermann Bote: Dil Ulenspiegel</w:t>
      </w:r>
    </w:p>
    <w:p w14:paraId="3B47A2A2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1524/1544: Martin Luther: Kirchenlieder</w:t>
      </w:r>
    </w:p>
    <w:p w14:paraId="4637070E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1575: Johann Fischart: Affentheurlich Naupengeheurliche Geschichtklitte</w:t>
      </w:r>
      <w:r>
        <w:rPr>
          <w:rFonts w:ascii="Garamond" w:hAnsi="Garamond"/>
          <w:sz w:val="28"/>
          <w:szCs w:val="28"/>
        </w:rPr>
        <w:softHyphen/>
      </w:r>
      <w:r w:rsidRPr="009B7B45">
        <w:rPr>
          <w:rFonts w:ascii="Garamond" w:hAnsi="Garamond"/>
          <w:sz w:val="28"/>
          <w:szCs w:val="28"/>
        </w:rPr>
        <w:t>rung [mit R. G. Bogner]</w:t>
      </w:r>
    </w:p>
    <w:p w14:paraId="481674A2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1618/1619: Georg Rudolf Weckherlin: Oden und Gesäng</w:t>
      </w:r>
    </w:p>
    <w:p w14:paraId="20854ECF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1641/1649: Georg Philipp Harsdörffer: Frauenzimmer Gesprächspiele</w:t>
      </w:r>
    </w:p>
    <w:p w14:paraId="352D1A84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 xml:space="preserve">1644/1645: </w:t>
      </w:r>
      <w:r>
        <w:rPr>
          <w:rFonts w:ascii="Garamond" w:hAnsi="Garamond"/>
          <w:sz w:val="28"/>
          <w:szCs w:val="28"/>
        </w:rPr>
        <w:t>Georg Philipp Harsdörffer</w:t>
      </w:r>
      <w:r w:rsidRPr="009B7B45">
        <w:rPr>
          <w:rFonts w:ascii="Garamond" w:hAnsi="Garamond"/>
          <w:sz w:val="28"/>
          <w:szCs w:val="28"/>
        </w:rPr>
        <w:t>, Johann Klaj, Sigmund von Birken: Pegnesisches Schäfergedicht</w:t>
      </w:r>
    </w:p>
    <w:p w14:paraId="1E5F0017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1646: Paul Fleming: Teütsche Poemata</w:t>
      </w:r>
    </w:p>
    <w:p w14:paraId="3D93266E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1649: Friedrich Spee: Trutz-Nachtigall</w:t>
      </w:r>
    </w:p>
    <w:p w14:paraId="51362D04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1649/1650: Georg Philipp Harsdörffer: Der Grosse Schau-Platz jämmer</w:t>
      </w:r>
      <w:r>
        <w:rPr>
          <w:rFonts w:ascii="Garamond" w:hAnsi="Garamond"/>
          <w:sz w:val="28"/>
          <w:szCs w:val="28"/>
        </w:rPr>
        <w:softHyphen/>
      </w:r>
      <w:r w:rsidRPr="009B7B45">
        <w:rPr>
          <w:rFonts w:ascii="Garamond" w:hAnsi="Garamond"/>
          <w:sz w:val="28"/>
          <w:szCs w:val="28"/>
        </w:rPr>
        <w:t>licher Mord-Geschichte</w:t>
      </w:r>
    </w:p>
    <w:p w14:paraId="2669D13D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1654: Friedrich von Logau: Deutscher Sinn-Getichte Drey Tausend</w:t>
      </w:r>
    </w:p>
    <w:p w14:paraId="448CE262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1657: Johannes Scheffler (Angelus Silesius): Cherubinischer Wandersmann</w:t>
      </w:r>
    </w:p>
    <w:p w14:paraId="6BD59F8B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1662: Catharina Regina von Greiffenberg: Geistliche Sonnette [sic!], Lieder und Gedichte</w:t>
      </w:r>
    </w:p>
    <w:p w14:paraId="7D567E72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1667: Paul Gerhardt: Geistliche Andachten</w:t>
      </w:r>
    </w:p>
    <w:p w14:paraId="7A3DCB6E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1668: Hans Jacob Christoffel von Grimmelshausen: Der Abentheurliche Simplicissmus Teutsch</w:t>
      </w:r>
    </w:p>
    <w:p w14:paraId="2FB22A1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1679: Christian Hoffmann von Hoffmannswaldau: Deutsche Vbersetzungen und Getichte</w:t>
      </w:r>
    </w:p>
    <w:p w14:paraId="6105297D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1684/1686: Quirinus Kuhlmann: Der Kühlpsalter</w:t>
      </w:r>
    </w:p>
    <w:p w14:paraId="1E1593A7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1771: Friedrich Gottlieb Klopstock: Oden</w:t>
      </w:r>
    </w:p>
    <w:p w14:paraId="3CCE2F1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1771: Sophie von La Roche: Geschichte des Fräuleins von Sternheim</w:t>
      </w:r>
    </w:p>
    <w:p w14:paraId="4CF1020F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1776: Johann Karl Wezel: Belphegor</w:t>
      </w:r>
    </w:p>
    <w:p w14:paraId="54E8D396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1789: Ulrich Bräker: Lebensgeschichte und natürliche Ebenteuer des Armen Mannes im Tockenburg</w:t>
      </w:r>
    </w:p>
    <w:p w14:paraId="030A0F0B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1811: Friedrich de la Motte Fouqué: Undine</w:t>
      </w:r>
    </w:p>
    <w:p w14:paraId="33EFBB8A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1837/1859: Karl August Varnhagen von Ense: Denkwürdigkeiten des eignen Lebens</w:t>
      </w:r>
    </w:p>
    <w:p w14:paraId="0EFA6CDD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 xml:space="preserve">1838: Eduard Mörike: Gedichte </w:t>
      </w:r>
      <w:r w:rsidRPr="009B7B45">
        <w:rPr>
          <w:rFonts w:ascii="Garamond" w:hAnsi="Garamond"/>
          <w:sz w:val="28"/>
          <w:szCs w:val="28"/>
        </w:rPr>
        <w:tab/>
      </w:r>
    </w:p>
    <w:p w14:paraId="382F0897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1855: Ders.: Mozart auf der Reise nach Prag</w:t>
      </w:r>
    </w:p>
    <w:p w14:paraId="7F696C6E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1855: Joseph Victor von Scheffel: Ekkehard</w:t>
      </w:r>
    </w:p>
    <w:p w14:paraId="0A71C787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1876: Conrad Ferdinand Meyer: Jürg Jenatsch</w:t>
      </w:r>
    </w:p>
    <w:p w14:paraId="4A003A6B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1898: Theodor Fontane: Der Stechlin</w:t>
      </w:r>
    </w:p>
    <w:p w14:paraId="05CDF371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1901: Thomas Mann: Buddenbrooks. Verfall einer Familie</w:t>
      </w:r>
    </w:p>
    <w:p w14:paraId="4900DDFD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1911: Georg Heym: Der ewige Tag</w:t>
      </w:r>
    </w:p>
    <w:p w14:paraId="415105A2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1915: Georg Trakl: Sebastian im Traum</w:t>
      </w:r>
    </w:p>
    <w:p w14:paraId="5C51DFB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1917: Else Lasker-Schüler: Die gesammelten Gedichte</w:t>
      </w:r>
    </w:p>
    <w:p w14:paraId="4C000403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1922: Karl Kraus: Die letzten Tage der Menschheit [mit R. G. Bogner]</w:t>
      </w:r>
    </w:p>
    <w:p w14:paraId="37A6B817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1924: Thomas Mann: Der Zauberberg</w:t>
      </w:r>
    </w:p>
    <w:p w14:paraId="11F10B6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1925: Lion Feuchtwanger: Jud Süß</w:t>
      </w:r>
    </w:p>
    <w:p w14:paraId="674EEEA4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1926: Marieluise Fleißer: Fegefeuer in Ingolstadt</w:t>
      </w:r>
    </w:p>
    <w:p w14:paraId="5A25F852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1927: Bertolt Brecht: Hauspostille</w:t>
      </w:r>
    </w:p>
    <w:p w14:paraId="7DB44D7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1927: Hermann Hesse: Der Steppenwolf</w:t>
      </w:r>
    </w:p>
    <w:p w14:paraId="090C8262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1930/1932: Robert Musil: Der Mann ohne Eigenschaften</w:t>
      </w:r>
    </w:p>
    <w:p w14:paraId="3FF2AD43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1935: Elias Canetti: Die Blendung</w:t>
      </w:r>
    </w:p>
    <w:p w14:paraId="5BEDBE00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1939: Bertolt Brecht: Svendborger Gedichte</w:t>
      </w:r>
    </w:p>
    <w:p w14:paraId="4A9EFDF6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1942: Anna Seghers: Das siebte Kreuz</w:t>
      </w:r>
    </w:p>
    <w:p w14:paraId="508198CA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1947: Hermann Kasack: Die Stadt hinter dem Strom</w:t>
      </w:r>
    </w:p>
    <w:p w14:paraId="16CF4FBB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1947: Thomas Mann: Doktor Faustus</w:t>
      </w:r>
    </w:p>
    <w:p w14:paraId="2A328450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 xml:space="preserve">1948: Ilse Aichinger: Die größere Hoffnung </w:t>
      </w:r>
    </w:p>
    <w:p w14:paraId="6F0AC08F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 xml:space="preserve">1959: Uwe Johnson: Mutmaßungen über Jakob </w:t>
      </w:r>
    </w:p>
    <w:p w14:paraId="0A8A2371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 xml:space="preserve">1964: Heinar Kipphardt: In der Sache J. Robert Oppenheimer </w:t>
      </w:r>
    </w:p>
    <w:p w14:paraId="707E525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 xml:space="preserve">1969: Jurek Becker: Jakob der Lügner </w:t>
      </w:r>
    </w:p>
    <w:p w14:paraId="39296E21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1969: Christa Wolf: Nachdenken über Christa T.</w:t>
      </w:r>
    </w:p>
    <w:p w14:paraId="0572CD85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1973: Ulrich Plenzdorf: Die neuen Leiden des jungen W. [mit R. G. Bogner]</w:t>
      </w:r>
    </w:p>
    <w:p w14:paraId="20431F84" w14:textId="77777777" w:rsidR="00D044BF" w:rsidRPr="009B7B45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1977: Elias Canetti: Die gerettete Zunge</w:t>
      </w:r>
    </w:p>
    <w:p w14:paraId="4A1CC745" w14:textId="77777777" w:rsidR="00D044BF" w:rsidRDefault="00D044BF" w:rsidP="00D044BF">
      <w:pPr>
        <w:numPr>
          <w:ilvl w:val="0"/>
          <w:numId w:val="1"/>
        </w:numPr>
        <w:spacing w:after="0"/>
        <w:ind w:hanging="34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1992: Robert Schneider: Schlafes Bruder</w:t>
      </w:r>
    </w:p>
    <w:p w14:paraId="4D15845F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4D841657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4.58–4.62</w:t>
      </w:r>
      <w:r>
        <w:rPr>
          <w:rFonts w:ascii="Garamond" w:hAnsi="Garamond" w:cs="Garamond"/>
          <w:color w:val="000000"/>
          <w:sz w:val="27"/>
          <w:szCs w:val="27"/>
        </w:rPr>
        <w:tab/>
        <w:t>Fünf Artikel zu Dramen August von Kotzebues [nachfolgend chronologisch aufgeführt]. In: Johannes Birgfeld, Julia Bohnengel, Alexander Ko</w:t>
      </w:r>
      <w:r w:rsidRPr="00F24270">
        <w:rPr>
          <w:rFonts w:ascii="Garamond" w:hAnsi="Garamond" w:cs="Garamond"/>
          <w:color w:val="000000"/>
          <w:sz w:val="28"/>
          <w:szCs w:val="28"/>
        </w:rPr>
        <w:t>š</w:t>
      </w:r>
      <w:r>
        <w:rPr>
          <w:rFonts w:ascii="Garamond" w:hAnsi="Garamond" w:cs="Garamond"/>
          <w:color w:val="000000"/>
          <w:sz w:val="27"/>
          <w:szCs w:val="27"/>
        </w:rPr>
        <w:t>enina (Hgg.): Kotzebues Dramen. Ein Lexikon. Hannover 2011.</w:t>
      </w:r>
    </w:p>
    <w:p w14:paraId="5F59DBAC" w14:textId="77777777" w:rsidR="00D044BF" w:rsidRPr="009B7B45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Rübezahl</w:t>
      </w:r>
    </w:p>
    <w:p w14:paraId="154D4E0C" w14:textId="77777777" w:rsidR="00D044BF" w:rsidRPr="009B7B45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Die Organe des Gehirns</w:t>
      </w:r>
    </w:p>
    <w:p w14:paraId="51B7DFCD" w14:textId="77777777" w:rsidR="00D044BF" w:rsidRPr="009B7B45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Eulenspiegel</w:t>
      </w:r>
    </w:p>
    <w:p w14:paraId="16119337" w14:textId="77777777" w:rsidR="00D044BF" w:rsidRPr="009B7B45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Die Quäker</w:t>
      </w:r>
    </w:p>
    <w:p w14:paraId="3B49735B" w14:textId="77777777" w:rsidR="00D044BF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Die Brilleninsel</w:t>
      </w:r>
    </w:p>
    <w:p w14:paraId="0BDB43C0" w14:textId="77777777" w:rsidR="00D044BF" w:rsidRPr="009B7B45" w:rsidRDefault="00D044BF" w:rsidP="00D044BF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</w:p>
    <w:p w14:paraId="75C2E07B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4.63</w:t>
      </w:r>
      <w:r>
        <w:rPr>
          <w:rFonts w:ascii="Garamond" w:hAnsi="Garamond" w:cs="Garamond"/>
          <w:color w:val="000000"/>
          <w:sz w:val="27"/>
          <w:szCs w:val="27"/>
        </w:rPr>
        <w:tab/>
        <w:t>(gem. mit Bernd Prätorius:) Tscherning, Andreas (Art.). In: Wilhelm Kühlmann [u.a.] (Hgg.): Killy Literaturlexikon. Autoren und Werke des deutschsprachigen Kul</w:t>
      </w:r>
      <w:r>
        <w:rPr>
          <w:rFonts w:ascii="Garamond" w:hAnsi="Garamond" w:cs="Garamond"/>
          <w:color w:val="000000"/>
          <w:sz w:val="27"/>
          <w:szCs w:val="27"/>
        </w:rPr>
        <w:softHyphen/>
        <w:t>turraums. 2., vollständig überarb. Aufl. Bd. 11. Berlin, New York 2011, S. 621–623.</w:t>
      </w:r>
    </w:p>
    <w:p w14:paraId="502AD6AE" w14:textId="77777777" w:rsidR="00D044BF" w:rsidRPr="005D2723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pacing w:val="1"/>
          <w:sz w:val="27"/>
          <w:szCs w:val="27"/>
        </w:rPr>
      </w:pPr>
      <w:r>
        <w:rPr>
          <w:rFonts w:ascii="Garamond" w:hAnsi="Garamond" w:cs="Garamond"/>
          <w:color w:val="000000"/>
          <w:spacing w:val="1"/>
          <w:sz w:val="27"/>
          <w:szCs w:val="27"/>
        </w:rPr>
        <w:t>4.64</w:t>
      </w:r>
      <w:r>
        <w:rPr>
          <w:rFonts w:ascii="Garamond" w:hAnsi="Garamond" w:cs="Garamond"/>
          <w:color w:val="000000"/>
          <w:spacing w:val="1"/>
          <w:sz w:val="27"/>
          <w:szCs w:val="27"/>
        </w:rPr>
        <w:tab/>
      </w:r>
      <w:r w:rsidRPr="005D2723">
        <w:rPr>
          <w:rFonts w:ascii="Garamond" w:hAnsi="Garamond" w:cs="Garamond"/>
          <w:color w:val="000000"/>
          <w:spacing w:val="1"/>
          <w:sz w:val="27"/>
          <w:szCs w:val="27"/>
        </w:rPr>
        <w:t>Seghers, Anna (Art.). In: Gertrud Maria Rösch (Hg.): Fakten und Fiktion. Werklexikon der deutschsprachigen Schlüsselliteratur 1900–2010. Halbbd. 2: Heinrich Mann bis Zwerenz. Stuttgart 2013 (= Hiersemanns Bibliographische Handbücher, Bd.</w:t>
      </w:r>
      <w:r>
        <w:rPr>
          <w:rFonts w:ascii="Garamond" w:hAnsi="Garamond" w:cs="Garamond"/>
          <w:color w:val="000000"/>
          <w:spacing w:val="1"/>
          <w:sz w:val="27"/>
          <w:szCs w:val="27"/>
        </w:rPr>
        <w:t> </w:t>
      </w:r>
      <w:r w:rsidRPr="005D2723">
        <w:rPr>
          <w:rFonts w:ascii="Garamond" w:hAnsi="Garamond" w:cs="Garamond"/>
          <w:color w:val="000000"/>
          <w:spacing w:val="1"/>
          <w:sz w:val="27"/>
          <w:szCs w:val="27"/>
        </w:rPr>
        <w:t>21), S. 598–613.</w:t>
      </w:r>
    </w:p>
    <w:p w14:paraId="167A9EC4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Untersuchungen zu den nachfolgend chronologisch aufgeführten Romanen:</w:t>
      </w:r>
    </w:p>
    <w:p w14:paraId="7929789A" w14:textId="77777777" w:rsidR="00D044BF" w:rsidRPr="009B7B45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Der Weg durch den Februar</w:t>
      </w:r>
    </w:p>
    <w:p w14:paraId="47049D03" w14:textId="77777777" w:rsidR="00D044BF" w:rsidRPr="009B7B45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Das siebte Kreuz</w:t>
      </w:r>
    </w:p>
    <w:p w14:paraId="170859AE" w14:textId="77777777" w:rsidR="00D044BF" w:rsidRPr="009B7B45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Transit</w:t>
      </w:r>
    </w:p>
    <w:p w14:paraId="366516AB" w14:textId="77777777" w:rsidR="00D044BF" w:rsidRDefault="00D044BF" w:rsidP="00D044BF">
      <w:pPr>
        <w:numPr>
          <w:ilvl w:val="0"/>
          <w:numId w:val="2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 w:rsidRPr="009B7B45">
        <w:rPr>
          <w:rFonts w:ascii="Garamond" w:hAnsi="Garamond"/>
          <w:sz w:val="28"/>
          <w:szCs w:val="28"/>
        </w:rPr>
        <w:t>Die Entscheidung</w:t>
      </w:r>
    </w:p>
    <w:p w14:paraId="5F236946" w14:textId="77777777" w:rsidR="00D044BF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6C8A8362" w14:textId="77777777" w:rsidR="00D044BF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4.65–4.67</w:t>
      </w:r>
      <w:r>
        <w:rPr>
          <w:rFonts w:ascii="Garamond" w:hAnsi="Garamond"/>
          <w:sz w:val="28"/>
          <w:szCs w:val="28"/>
        </w:rPr>
        <w:tab/>
        <w:t>Drei Artikel in Thomas Pittrof (Hg.): Handbuch des Literarischen Katholizismus – Das 20. Jahrhundert im deutschsprachigen Raum: Autoren und Werke.</w:t>
      </w:r>
      <w:r w:rsidRPr="00B046D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[erscheint 2016]</w:t>
      </w:r>
    </w:p>
    <w:p w14:paraId="18DF4874" w14:textId="77777777" w:rsidR="00D044BF" w:rsidRDefault="00D044BF" w:rsidP="00D044BF">
      <w:pPr>
        <w:numPr>
          <w:ilvl w:val="0"/>
          <w:numId w:val="3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Degenhardt, Franz Josef </w:t>
      </w:r>
    </w:p>
    <w:p w14:paraId="48EB5BBD" w14:textId="77777777" w:rsidR="00D044BF" w:rsidRDefault="00D044BF" w:rsidP="00D044BF">
      <w:pPr>
        <w:numPr>
          <w:ilvl w:val="0"/>
          <w:numId w:val="3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Trapp, Maria Augusta von </w:t>
      </w:r>
    </w:p>
    <w:p w14:paraId="082B3416" w14:textId="77777777" w:rsidR="00D044BF" w:rsidRPr="009B7B45" w:rsidRDefault="00D044BF" w:rsidP="00D044BF">
      <w:pPr>
        <w:numPr>
          <w:ilvl w:val="0"/>
          <w:numId w:val="3"/>
        </w:numPr>
        <w:spacing w:after="0"/>
        <w:ind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Wecker, Konstantin</w:t>
      </w:r>
    </w:p>
    <w:p w14:paraId="7C79DBF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9F8D13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4.68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Sinapius, Johannes (Art.). In: Wilhelm Kühlmann [u.a.] (Hgg.): Frühe Neuzeit in Deutschland 1520–1620. Literaturwissenschaftliches Verfasserlexikon. </w:t>
      </w:r>
      <w:r>
        <w:rPr>
          <w:rFonts w:ascii="Garamond" w:hAnsi="Garamond"/>
          <w:sz w:val="28"/>
          <w:szCs w:val="28"/>
        </w:rPr>
        <w:t>[erscheint 2015]</w:t>
      </w:r>
    </w:p>
    <w:p w14:paraId="097E612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062D86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7B14FE8C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  <w:r w:rsidRPr="006B2842">
        <w:rPr>
          <w:rFonts w:ascii="Garamond" w:hAnsi="Garamond" w:cs="Garamond"/>
          <w:color w:val="000000"/>
          <w:sz w:val="27"/>
          <w:szCs w:val="27"/>
          <w:u w:val="single"/>
        </w:rPr>
        <w:t>5. Tagungsberichte und Rezensionen:</w:t>
      </w:r>
    </w:p>
    <w:p w14:paraId="6F7628DB" w14:textId="77777777" w:rsidR="00D044BF" w:rsidRPr="006B2842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</w:p>
    <w:p w14:paraId="230A5E4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5.1</w:t>
      </w:r>
      <w:r>
        <w:rPr>
          <w:rFonts w:ascii="Garamond" w:hAnsi="Garamond" w:cs="Garamond"/>
          <w:color w:val="000000"/>
          <w:sz w:val="27"/>
          <w:szCs w:val="27"/>
        </w:rPr>
        <w:tab/>
        <w:t>Tagungsbericht zum 15. Internationalen Alfred Döblin-Kolloquium in Mainz (Online-Publikation bei H-GERMANISTIK am 7. 6. 2005)</w:t>
      </w:r>
    </w:p>
    <w:p w14:paraId="5FCED7D3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D3AAF4B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5.2</w:t>
      </w:r>
      <w:r>
        <w:rPr>
          <w:rFonts w:ascii="Garamond" w:hAnsi="Garamond" w:cs="Garamond"/>
          <w:color w:val="000000"/>
          <w:sz w:val="27"/>
          <w:szCs w:val="27"/>
        </w:rPr>
        <w:tab/>
        <w:t>Bericht zur Tagung der Grimmelshausen-Gesellschaft „Simplicissimus in West</w:t>
      </w:r>
      <w:r>
        <w:rPr>
          <w:rFonts w:ascii="Garamond" w:hAnsi="Garamond" w:cs="Garamond"/>
          <w:color w:val="000000"/>
          <w:sz w:val="27"/>
          <w:szCs w:val="27"/>
        </w:rPr>
        <w:softHyphen/>
        <w:t>falen“ in Münster (Online-Publikation bei H-GERMANISTIK am 7. 7. 2005)</w:t>
      </w:r>
    </w:p>
    <w:p w14:paraId="6F638A76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8C3D63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5.3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Vielfalt und Vernetzung. Mehrdimensionale Wissenspräsentation in der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Enzy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softHyphen/>
        <w:t>klopädie Medizingeschichte</w:t>
      </w:r>
      <w:r>
        <w:rPr>
          <w:rFonts w:ascii="Garamond" w:hAnsi="Garamond" w:cs="Garamond"/>
          <w:color w:val="000000"/>
          <w:sz w:val="27"/>
          <w:szCs w:val="27"/>
        </w:rPr>
        <w:t>. In: Literaturkritik 12/2005 (erschienen am 13. 12. 2005). http://www .literaturkritik.de/public/rezension.php?rez_id=8928</w:t>
      </w:r>
    </w:p>
    <w:p w14:paraId="6BFEC84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28568877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5.4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Rezension zu: Katharina Huber: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Felix Platters </w:t>
      </w:r>
      <w:r>
        <w:rPr>
          <w:rFonts w:ascii="Garamond" w:hAnsi="Garamond" w:cs="Garamond"/>
          <w:color w:val="000000"/>
          <w:sz w:val="27"/>
          <w:szCs w:val="27"/>
        </w:rPr>
        <w:t>‚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Oberservationes</w:t>
      </w:r>
      <w:r>
        <w:rPr>
          <w:rFonts w:ascii="Garamond" w:hAnsi="Garamond" w:cs="Garamond"/>
          <w:color w:val="000000"/>
          <w:sz w:val="27"/>
          <w:szCs w:val="27"/>
        </w:rPr>
        <w:t>‘. Studien zum frühneuzeitlichen Gesundheitswesen in Basel. In: Cardanus 5 (2005), S. 105–108.</w:t>
      </w:r>
    </w:p>
    <w:p w14:paraId="1ABDFF18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05F00899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5.5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Rezension zu: Stephanie Wodianka: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Betrachtungen des Todes. Formen und Funktionen der ‚meditatio mortis‘ in der europäischen Literatur des 17. Jahrhunderts</w:t>
      </w:r>
      <w:r>
        <w:rPr>
          <w:rFonts w:ascii="Garamond" w:hAnsi="Garamond" w:cs="Garamond"/>
          <w:color w:val="000000"/>
          <w:sz w:val="27"/>
          <w:szCs w:val="27"/>
        </w:rPr>
        <w:t>. In: Daphnis 34 (2005), S. 770–774.</w:t>
      </w:r>
    </w:p>
    <w:p w14:paraId="648696FE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1A5B7E1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5.6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Rezension zu: Bettina von Jagow, Florian Steger (Hgg.):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>Literatur und Medizin. Ein Lexikon</w:t>
      </w:r>
      <w:r>
        <w:rPr>
          <w:rFonts w:ascii="Garamond" w:hAnsi="Garamond" w:cs="Garamond"/>
          <w:color w:val="000000"/>
          <w:sz w:val="27"/>
          <w:szCs w:val="27"/>
        </w:rPr>
        <w:t>. In: Cardanus 6 (2006), S. 103–105.</w:t>
      </w:r>
    </w:p>
    <w:p w14:paraId="43002C51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78B0E69B" w14:textId="77777777" w:rsidR="00D044BF" w:rsidRPr="000F60EC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 w:rsidRPr="000F60EC">
        <w:rPr>
          <w:rFonts w:ascii="Garamond" w:hAnsi="Garamond" w:cs="Garamond"/>
          <w:color w:val="000000"/>
          <w:sz w:val="27"/>
          <w:szCs w:val="27"/>
        </w:rPr>
        <w:t>5.7</w:t>
      </w:r>
      <w:r w:rsidRPr="000F60EC">
        <w:rPr>
          <w:rFonts w:ascii="Garamond" w:hAnsi="Garamond" w:cs="Garamond"/>
          <w:color w:val="000000"/>
          <w:sz w:val="27"/>
          <w:szCs w:val="27"/>
        </w:rPr>
        <w:tab/>
        <w:t xml:space="preserve">Neues für Theorie-Neulinge. Sabina Beckers </w:t>
      </w:r>
      <w:r w:rsidRPr="000F60EC">
        <w:rPr>
          <w:rFonts w:ascii="Garamond" w:hAnsi="Garamond" w:cs="Garamond"/>
          <w:i/>
          <w:color w:val="000000"/>
          <w:sz w:val="27"/>
          <w:szCs w:val="27"/>
        </w:rPr>
        <w:t>Literatur- und Kulturwissenschaften. Ihre Theorien und Methoden</w:t>
      </w:r>
      <w:r w:rsidRPr="000F60EC">
        <w:rPr>
          <w:rFonts w:ascii="Garamond" w:hAnsi="Garamond" w:cs="Garamond"/>
          <w:color w:val="000000"/>
          <w:sz w:val="27"/>
          <w:szCs w:val="27"/>
        </w:rPr>
        <w:t xml:space="preserve"> als Erste Hilfe im Dschungel des Methodenpluralismus. In: Literaturkritik 7/2007 (erschienen am 27. 6. 2007).</w:t>
      </w:r>
    </w:p>
    <w:p w14:paraId="358BB794" w14:textId="77777777" w:rsidR="00D044BF" w:rsidRPr="009B7B45" w:rsidRDefault="00D044BF" w:rsidP="00D044BF">
      <w:pPr>
        <w:pStyle w:val="Textkrper"/>
        <w:rPr>
          <w:rFonts w:ascii="Garamond" w:hAnsi="Garamond"/>
          <w:sz w:val="28"/>
          <w:szCs w:val="28"/>
          <w:lang w:val="it-IT"/>
        </w:rPr>
      </w:pPr>
      <w:r w:rsidRPr="000044FB">
        <w:rPr>
          <w:rFonts w:ascii="Garamond" w:hAnsi="Garamond"/>
          <w:sz w:val="28"/>
          <w:szCs w:val="28"/>
          <w:lang w:val="it-IT"/>
        </w:rPr>
        <w:t>http://www.literaturkritik.de/public/rezension.php?rez_id=10868</w:t>
      </w:r>
    </w:p>
    <w:p w14:paraId="4C0E7890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6234174F" w14:textId="77777777" w:rsidR="00D044BF" w:rsidRPr="000F60EC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 w:rsidRPr="000F60EC">
        <w:rPr>
          <w:rFonts w:ascii="Garamond" w:hAnsi="Garamond" w:cs="Garamond"/>
          <w:color w:val="000000"/>
          <w:sz w:val="27"/>
          <w:szCs w:val="27"/>
        </w:rPr>
        <w:t>5.8</w:t>
      </w:r>
      <w:r w:rsidRPr="000F60EC">
        <w:rPr>
          <w:rFonts w:ascii="Garamond" w:hAnsi="Garamond" w:cs="Garamond"/>
          <w:color w:val="000000"/>
          <w:sz w:val="27"/>
          <w:szCs w:val="27"/>
        </w:rPr>
        <w:tab/>
        <w:t>Erzählte Gedichte. Narratologische Betrachtungen deutschsprachiger lyrischer Texte vom 16. bis zum 20. Jahrhundert von Jörg Schönert, Peter Hühn und Malte Stein. In: Literaturkritik 2/2009 (erschienen am 9. 2. 2009).</w:t>
      </w:r>
    </w:p>
    <w:p w14:paraId="036F1A3A" w14:textId="77777777" w:rsidR="00D044BF" w:rsidRPr="009B7B45" w:rsidRDefault="00D044BF" w:rsidP="00D044BF">
      <w:pPr>
        <w:pStyle w:val="HTMLVorformatiert"/>
        <w:jc w:val="both"/>
        <w:rPr>
          <w:rFonts w:ascii="Garamond" w:eastAsia="Times New Roman" w:hAnsi="Garamond" w:cs="Times New Roman"/>
          <w:sz w:val="28"/>
          <w:szCs w:val="28"/>
        </w:rPr>
      </w:pPr>
      <w:r w:rsidRPr="000044FB">
        <w:rPr>
          <w:rFonts w:ascii="Garamond" w:eastAsia="Times New Roman" w:hAnsi="Garamond" w:cs="Times New Roman"/>
          <w:sz w:val="28"/>
          <w:szCs w:val="28"/>
        </w:rPr>
        <w:t>http://www.literaturkritik.de/public/rezension.php?rez_id=12733</w:t>
      </w:r>
    </w:p>
    <w:p w14:paraId="584DE575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3F6890CC" w14:textId="77777777" w:rsidR="00D044BF" w:rsidRPr="000F60EC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 w:rsidRPr="000F60EC">
        <w:rPr>
          <w:rFonts w:ascii="Garamond" w:hAnsi="Garamond" w:cs="Garamond"/>
          <w:color w:val="000000"/>
          <w:sz w:val="27"/>
          <w:szCs w:val="27"/>
        </w:rPr>
        <w:t>5.9</w:t>
      </w:r>
      <w:r w:rsidRPr="000F60EC">
        <w:rPr>
          <w:rFonts w:ascii="Garamond" w:hAnsi="Garamond" w:cs="Garamond"/>
          <w:color w:val="000000"/>
          <w:sz w:val="27"/>
          <w:szCs w:val="27"/>
        </w:rPr>
        <w:tab/>
        <w:t>Benjamin trifft Papenfuß. Das von Michael Opitz und Michael Hofmann heraus</w:t>
      </w:r>
      <w:r w:rsidRPr="000F60EC">
        <w:rPr>
          <w:rFonts w:ascii="Garamond" w:hAnsi="Garamond" w:cs="Garamond"/>
          <w:color w:val="000000"/>
          <w:sz w:val="27"/>
          <w:szCs w:val="27"/>
        </w:rPr>
        <w:softHyphen/>
        <w:t xml:space="preserve">gegebene </w:t>
      </w:r>
      <w:r w:rsidRPr="000F60EC">
        <w:rPr>
          <w:rFonts w:ascii="Garamond" w:hAnsi="Garamond" w:cs="Garamond"/>
          <w:i/>
          <w:color w:val="000000"/>
          <w:sz w:val="27"/>
          <w:szCs w:val="27"/>
        </w:rPr>
        <w:t>Metzler Lexikon DDR-Literatur</w:t>
      </w:r>
      <w:r w:rsidRPr="000F60EC">
        <w:rPr>
          <w:rFonts w:ascii="Garamond" w:hAnsi="Garamond" w:cs="Garamond"/>
          <w:color w:val="000000"/>
          <w:sz w:val="27"/>
          <w:szCs w:val="27"/>
        </w:rPr>
        <w:t xml:space="preserve"> verführt zu ungeplanten Wissenserweite</w:t>
      </w:r>
      <w:r>
        <w:rPr>
          <w:rFonts w:ascii="Garamond" w:hAnsi="Garamond" w:cs="Garamond"/>
          <w:color w:val="000000"/>
          <w:sz w:val="27"/>
          <w:szCs w:val="27"/>
        </w:rPr>
        <w:softHyphen/>
      </w:r>
      <w:r w:rsidRPr="000F60EC">
        <w:rPr>
          <w:rFonts w:ascii="Garamond" w:hAnsi="Garamond" w:cs="Garamond"/>
          <w:color w:val="000000"/>
          <w:sz w:val="27"/>
          <w:szCs w:val="27"/>
        </w:rPr>
        <w:t>rungen. In: Literaturkritik 11/2009 (erschienen am 2. 11. 2009).</w:t>
      </w:r>
    </w:p>
    <w:p w14:paraId="2987AD0A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 w:rsidRPr="000044FB">
        <w:rPr>
          <w:rFonts w:ascii="Garamond" w:hAnsi="Garamond"/>
          <w:sz w:val="28"/>
          <w:szCs w:val="28"/>
        </w:rPr>
        <w:t>http://www.literaturkritik.de/public/rezension.php?rez_id=13601</w:t>
      </w:r>
    </w:p>
    <w:p w14:paraId="550624AF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67BA356C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5.10</w:t>
      </w:r>
      <w:r>
        <w:rPr>
          <w:rFonts w:ascii="Garamond" w:hAnsi="Garamond"/>
          <w:sz w:val="28"/>
          <w:szCs w:val="28"/>
        </w:rPr>
        <w:tab/>
      </w:r>
      <w:r w:rsidRPr="009B7B45">
        <w:rPr>
          <w:rFonts w:ascii="Garamond" w:hAnsi="Garamond"/>
          <w:sz w:val="28"/>
          <w:szCs w:val="28"/>
        </w:rPr>
        <w:t xml:space="preserve">Rezension zu: Georg Philipp Harsdörffer: </w:t>
      </w:r>
      <w:r w:rsidRPr="009B7B45">
        <w:rPr>
          <w:rFonts w:ascii="Garamond" w:hAnsi="Garamond"/>
          <w:i/>
          <w:sz w:val="28"/>
          <w:szCs w:val="28"/>
        </w:rPr>
        <w:t>Hertzbewegliche Sonntagsandachten. Nachdruck der Ausgaben Nürnberg 1649 und 1652</w:t>
      </w:r>
      <w:r w:rsidRPr="009B7B45">
        <w:rPr>
          <w:rFonts w:ascii="Garamond" w:hAnsi="Garamond"/>
          <w:sz w:val="28"/>
          <w:szCs w:val="28"/>
        </w:rPr>
        <w:t>. Hrsg. und mit einem Nachwort versehen von Stefan Keppler. In: Simpliciana 31 (2009), S. 591–593.</w:t>
      </w:r>
    </w:p>
    <w:p w14:paraId="6DA066FE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3D9C1AA8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5.11</w:t>
      </w:r>
      <w:r>
        <w:rPr>
          <w:rFonts w:ascii="Garamond" w:hAnsi="Garamond"/>
          <w:sz w:val="28"/>
          <w:szCs w:val="28"/>
        </w:rPr>
        <w:tab/>
      </w:r>
      <w:r w:rsidRPr="009B7B45">
        <w:rPr>
          <w:rFonts w:ascii="Garamond" w:hAnsi="Garamond"/>
          <w:sz w:val="28"/>
          <w:szCs w:val="28"/>
        </w:rPr>
        <w:t xml:space="preserve">Von der Bibelepik zum Briefsteller. Volker Meid gibt in </w:t>
      </w:r>
      <w:r w:rsidRPr="000F60EC">
        <w:rPr>
          <w:rFonts w:ascii="Garamond" w:hAnsi="Garamond"/>
          <w:i/>
          <w:sz w:val="28"/>
          <w:szCs w:val="28"/>
        </w:rPr>
        <w:t>Die deutsche Lite</w:t>
      </w:r>
      <w:r w:rsidRPr="000F60EC">
        <w:rPr>
          <w:rFonts w:ascii="Garamond" w:hAnsi="Garamond"/>
          <w:i/>
          <w:sz w:val="28"/>
          <w:szCs w:val="28"/>
        </w:rPr>
        <w:softHyphen/>
        <w:t>ratur im Zeitalter des Barock</w:t>
      </w:r>
      <w:r w:rsidRPr="009B7B45">
        <w:rPr>
          <w:rFonts w:ascii="Garamond" w:hAnsi="Garamond"/>
          <w:sz w:val="28"/>
          <w:szCs w:val="28"/>
        </w:rPr>
        <w:t xml:space="preserve"> einen kulturgeschichtlich abgerundeten Überblick über das Gattungsspektrum zwischen 1570 und 1740. In: Literaturkritik 1/2010 (erschienen am 11. 1. 2010)</w:t>
      </w:r>
    </w:p>
    <w:p w14:paraId="28B76697" w14:textId="77777777" w:rsidR="00D044BF" w:rsidRPr="009B7B45" w:rsidRDefault="00D044BF" w:rsidP="00D044BF">
      <w:pPr>
        <w:pStyle w:val="HTMLVorformatiert"/>
        <w:jc w:val="both"/>
        <w:rPr>
          <w:rFonts w:ascii="Garamond" w:eastAsia="Times New Roman" w:hAnsi="Garamond" w:cs="Times New Roman"/>
          <w:sz w:val="28"/>
          <w:szCs w:val="28"/>
        </w:rPr>
      </w:pPr>
      <w:r w:rsidRPr="000044FB">
        <w:rPr>
          <w:rFonts w:ascii="Garamond" w:eastAsia="Times New Roman" w:hAnsi="Garamond" w:cs="Times New Roman"/>
          <w:sz w:val="28"/>
          <w:szCs w:val="28"/>
        </w:rPr>
        <w:t>http://www.literaturkritik.de/public/rezension.php?rez_id=13857</w:t>
      </w:r>
    </w:p>
    <w:p w14:paraId="1EE7743E" w14:textId="77777777" w:rsidR="00D044BF" w:rsidRPr="009B7B45" w:rsidRDefault="00D044BF" w:rsidP="00D044BF">
      <w:pPr>
        <w:pStyle w:val="HTMLVorformatiert"/>
        <w:rPr>
          <w:rFonts w:ascii="Garamond" w:eastAsia="Times New Roman" w:hAnsi="Garamond" w:cs="Times New Roman"/>
          <w:sz w:val="28"/>
          <w:szCs w:val="28"/>
        </w:rPr>
      </w:pPr>
    </w:p>
    <w:p w14:paraId="306329A5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5.12</w:t>
      </w:r>
      <w:r>
        <w:rPr>
          <w:rFonts w:ascii="Garamond" w:hAnsi="Garamond"/>
          <w:sz w:val="28"/>
          <w:szCs w:val="28"/>
        </w:rPr>
        <w:tab/>
      </w:r>
      <w:r w:rsidRPr="009B7B45">
        <w:rPr>
          <w:rFonts w:ascii="Garamond" w:hAnsi="Garamond"/>
          <w:sz w:val="28"/>
          <w:szCs w:val="28"/>
        </w:rPr>
        <w:t xml:space="preserve">Schlafender König – engagierter Dämon. Rüdiger Görner gibt Bettina von Arnims </w:t>
      </w:r>
      <w:r w:rsidRPr="000F60EC">
        <w:rPr>
          <w:rFonts w:ascii="Garamond" w:hAnsi="Garamond"/>
          <w:i/>
          <w:sz w:val="28"/>
          <w:szCs w:val="28"/>
        </w:rPr>
        <w:t>Gespräche mit Dämonen</w:t>
      </w:r>
      <w:r w:rsidRPr="009B7B45">
        <w:rPr>
          <w:rFonts w:ascii="Garamond" w:hAnsi="Garamond"/>
          <w:sz w:val="28"/>
          <w:szCs w:val="28"/>
        </w:rPr>
        <w:t xml:space="preserve"> neu heraus. In: Literaturkritik 11/2010 (erschienen am 20. 10. 2010)</w:t>
      </w:r>
    </w:p>
    <w:p w14:paraId="67415E7B" w14:textId="77777777" w:rsidR="00D044BF" w:rsidRPr="009B7B45" w:rsidRDefault="00D044BF" w:rsidP="00D044BF">
      <w:pPr>
        <w:pStyle w:val="HTMLVorformatiert"/>
        <w:jc w:val="both"/>
        <w:rPr>
          <w:rFonts w:ascii="Garamond" w:eastAsia="Times New Roman" w:hAnsi="Garamond" w:cs="Times New Roman"/>
          <w:sz w:val="28"/>
          <w:szCs w:val="28"/>
        </w:rPr>
      </w:pPr>
      <w:r w:rsidRPr="000044FB">
        <w:rPr>
          <w:rFonts w:ascii="Garamond" w:hAnsi="Garamond"/>
          <w:sz w:val="28"/>
          <w:szCs w:val="28"/>
        </w:rPr>
        <w:t>http://www.literaturkritik.de/public/rezension.php?rez_id=14917</w:t>
      </w:r>
    </w:p>
    <w:p w14:paraId="51D26FB9" w14:textId="77777777" w:rsidR="00D044BF" w:rsidRPr="009B7B45" w:rsidRDefault="00D044BF" w:rsidP="00D044BF">
      <w:pPr>
        <w:pStyle w:val="HTMLVorformatiert"/>
        <w:jc w:val="both"/>
        <w:rPr>
          <w:rFonts w:ascii="Garamond" w:eastAsia="Times New Roman" w:hAnsi="Garamond" w:cs="Times New Roman"/>
          <w:sz w:val="28"/>
          <w:szCs w:val="28"/>
        </w:rPr>
      </w:pPr>
    </w:p>
    <w:p w14:paraId="1114DA49" w14:textId="77777777" w:rsidR="00D044BF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5.13</w:t>
      </w:r>
      <w:r>
        <w:rPr>
          <w:rFonts w:ascii="Garamond" w:hAnsi="Garamond"/>
          <w:sz w:val="28"/>
          <w:szCs w:val="28"/>
        </w:rPr>
        <w:tab/>
      </w:r>
      <w:r w:rsidRPr="009B7B45">
        <w:rPr>
          <w:rFonts w:ascii="Garamond" w:hAnsi="Garamond"/>
          <w:sz w:val="28"/>
          <w:szCs w:val="28"/>
        </w:rPr>
        <w:t xml:space="preserve">Rezension zu: Hildegard Elisabeth Keller (Hg.): </w:t>
      </w:r>
      <w:r w:rsidRPr="009B7B45">
        <w:rPr>
          <w:rFonts w:ascii="Garamond" w:hAnsi="Garamond"/>
          <w:i/>
          <w:sz w:val="28"/>
          <w:szCs w:val="28"/>
        </w:rPr>
        <w:t>Jakob Ruf. Leben, Werk und Studien</w:t>
      </w:r>
      <w:r w:rsidRPr="009B7B45">
        <w:rPr>
          <w:rFonts w:ascii="Garamond" w:hAnsi="Garamond"/>
          <w:sz w:val="28"/>
          <w:szCs w:val="28"/>
        </w:rPr>
        <w:t>. 5 Bde. In: Arbitrium 28 (2010), Heft 3, S. 289–292.</w:t>
      </w:r>
    </w:p>
    <w:p w14:paraId="6806E055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</w:p>
    <w:p w14:paraId="6AD91776" w14:textId="77777777" w:rsidR="00D044BF" w:rsidRPr="009B7B45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5.14</w:t>
      </w:r>
      <w:r>
        <w:rPr>
          <w:rFonts w:ascii="Garamond" w:hAnsi="Garamond"/>
          <w:sz w:val="28"/>
          <w:szCs w:val="28"/>
        </w:rPr>
        <w:tab/>
      </w:r>
      <w:r w:rsidRPr="009B7B45">
        <w:rPr>
          <w:rFonts w:ascii="Garamond" w:hAnsi="Garamond"/>
          <w:sz w:val="28"/>
          <w:szCs w:val="28"/>
        </w:rPr>
        <w:t xml:space="preserve">Ein Wissenskosmos in brillanten Schlaglichtern. Das von Herbert Jaumann herausgegebene Handbuch </w:t>
      </w:r>
      <w:r w:rsidRPr="009B7B45">
        <w:rPr>
          <w:rFonts w:ascii="Garamond" w:hAnsi="Garamond"/>
          <w:i/>
          <w:sz w:val="28"/>
          <w:szCs w:val="28"/>
        </w:rPr>
        <w:t>Diskurse der Gelehrtenkultur in der Frühen Neuzeit</w:t>
      </w:r>
      <w:r w:rsidRPr="009B7B45">
        <w:rPr>
          <w:rFonts w:ascii="Garamond" w:hAnsi="Garamond"/>
          <w:sz w:val="28"/>
          <w:szCs w:val="28"/>
        </w:rPr>
        <w:t xml:space="preserve"> ruft nach einer Fortsetzung. In: Literaturkritik 5/2011 (erschienen am 19. 4. 2011)</w:t>
      </w:r>
    </w:p>
    <w:p w14:paraId="2565EA01" w14:textId="77777777" w:rsidR="00D044BF" w:rsidRDefault="00D044BF" w:rsidP="00D044BF">
      <w:pPr>
        <w:pStyle w:val="HTMLVorformatiert"/>
        <w:jc w:val="both"/>
        <w:rPr>
          <w:rFonts w:ascii="Garamond" w:hAnsi="Garamond"/>
          <w:sz w:val="28"/>
          <w:szCs w:val="28"/>
        </w:rPr>
      </w:pPr>
      <w:r w:rsidRPr="000044FB">
        <w:rPr>
          <w:rFonts w:ascii="Garamond" w:hAnsi="Garamond"/>
          <w:sz w:val="28"/>
          <w:szCs w:val="28"/>
        </w:rPr>
        <w:t>http://www.literaturkritik.de/public/druckfassung_rez.php?rez_id=15455</w:t>
      </w:r>
    </w:p>
    <w:p w14:paraId="51CEDDA3" w14:textId="77777777" w:rsidR="00D044BF" w:rsidRPr="00734950" w:rsidRDefault="00D044BF" w:rsidP="00D044BF">
      <w:pPr>
        <w:pStyle w:val="HTMLVorformatiert"/>
        <w:jc w:val="both"/>
        <w:rPr>
          <w:rFonts w:ascii="Garamond" w:hAnsi="Garamond"/>
          <w:sz w:val="28"/>
          <w:szCs w:val="28"/>
        </w:rPr>
      </w:pPr>
    </w:p>
    <w:p w14:paraId="081995AD" w14:textId="77777777" w:rsidR="00D044BF" w:rsidRPr="000F60EC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 w:rsidRPr="000F60EC">
        <w:rPr>
          <w:rFonts w:ascii="Garamond" w:hAnsi="Garamond"/>
          <w:sz w:val="28"/>
          <w:szCs w:val="28"/>
        </w:rPr>
        <w:t>5.15</w:t>
      </w:r>
      <w:r w:rsidRPr="000F60EC">
        <w:rPr>
          <w:rFonts w:ascii="Garamond" w:hAnsi="Garamond"/>
          <w:sz w:val="28"/>
          <w:szCs w:val="28"/>
        </w:rPr>
        <w:tab/>
        <w:t xml:space="preserve">Rezension zu: Wilhelm Kühlmann (Hg.): </w:t>
      </w:r>
      <w:r w:rsidRPr="000F60EC">
        <w:rPr>
          <w:rFonts w:ascii="Garamond" w:hAnsi="Garamond"/>
          <w:i/>
          <w:sz w:val="28"/>
          <w:szCs w:val="28"/>
        </w:rPr>
        <w:t>Julius Wilhelm Zincgref und der Heidelberger Späthumanismus. Zur Blüte- und Kampfzeit der calvinistischen Kur</w:t>
      </w:r>
      <w:r w:rsidRPr="000F60EC">
        <w:rPr>
          <w:rFonts w:ascii="Garamond" w:hAnsi="Garamond"/>
          <w:i/>
          <w:sz w:val="28"/>
          <w:szCs w:val="28"/>
        </w:rPr>
        <w:softHyphen/>
        <w:t>pfalz</w:t>
      </w:r>
      <w:r w:rsidRPr="000F60EC">
        <w:rPr>
          <w:rFonts w:ascii="Garamond" w:hAnsi="Garamond"/>
          <w:sz w:val="28"/>
          <w:szCs w:val="28"/>
        </w:rPr>
        <w:t>. In: Arbitrium 31 (2013), Heft 2, S. 203–207.</w:t>
      </w:r>
    </w:p>
    <w:p w14:paraId="588FD10F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205403AB" w14:textId="77777777" w:rsidR="00D044BF" w:rsidRPr="000F60EC" w:rsidRDefault="00D044BF" w:rsidP="00D044BF">
      <w:pPr>
        <w:spacing w:after="0"/>
        <w:jc w:val="both"/>
        <w:rPr>
          <w:rFonts w:ascii="Garamond" w:hAnsi="Garamond"/>
          <w:sz w:val="28"/>
          <w:szCs w:val="28"/>
        </w:rPr>
      </w:pPr>
      <w:r w:rsidRPr="000F60EC">
        <w:rPr>
          <w:rFonts w:ascii="Garamond" w:hAnsi="Garamond"/>
          <w:sz w:val="28"/>
          <w:szCs w:val="28"/>
        </w:rPr>
        <w:t>5.16</w:t>
      </w:r>
      <w:r w:rsidRPr="000F60EC">
        <w:rPr>
          <w:rFonts w:ascii="Garamond" w:hAnsi="Garamond"/>
          <w:sz w:val="28"/>
          <w:szCs w:val="28"/>
        </w:rPr>
        <w:tab/>
        <w:t xml:space="preserve">Rezension zu: Barthold Heinrich Brockes: </w:t>
      </w:r>
      <w:r w:rsidRPr="000F60EC">
        <w:rPr>
          <w:rFonts w:ascii="Garamond" w:hAnsi="Garamond"/>
          <w:i/>
          <w:sz w:val="28"/>
          <w:szCs w:val="28"/>
        </w:rPr>
        <w:t>Werke.</w:t>
      </w:r>
      <w:r w:rsidRPr="000F60EC">
        <w:rPr>
          <w:rFonts w:ascii="Garamond" w:hAnsi="Garamond"/>
          <w:sz w:val="28"/>
          <w:szCs w:val="28"/>
        </w:rPr>
        <w:t xml:space="preserve"> Bd. 1. Hrsg. von Jürgen Rathje. In: Das Achtzehnte Jahrhundert 37 (2013), Heft 2, S. 287–290.</w:t>
      </w:r>
    </w:p>
    <w:p w14:paraId="521D7B15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007A4CD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504A33F3" w14:textId="77777777" w:rsidR="00D044BF" w:rsidRPr="006B2842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  <w:u w:val="single"/>
        </w:rPr>
      </w:pPr>
      <w:r>
        <w:rPr>
          <w:rFonts w:ascii="Garamond" w:hAnsi="Garamond" w:cs="Garamond"/>
          <w:color w:val="000000"/>
          <w:sz w:val="27"/>
          <w:szCs w:val="27"/>
          <w:u w:val="single"/>
        </w:rPr>
        <w:t>6</w:t>
      </w:r>
      <w:r w:rsidRPr="006B2842">
        <w:rPr>
          <w:rFonts w:ascii="Garamond" w:hAnsi="Garamond" w:cs="Garamond"/>
          <w:color w:val="000000"/>
          <w:sz w:val="27"/>
          <w:szCs w:val="27"/>
          <w:u w:val="single"/>
        </w:rPr>
        <w:t>. Kleinere Beiträge:</w:t>
      </w:r>
    </w:p>
    <w:p w14:paraId="49B7C532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2A14F9C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6.1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Kulturklassiker – Max Weber (1864–1920), </w:t>
      </w:r>
      <w:r>
        <w:rPr>
          <w:rFonts w:ascii="Garamond" w:hAnsi="Garamond" w:cs="Garamond"/>
          <w:i/>
          <w:iCs/>
          <w:color w:val="000000"/>
          <w:sz w:val="27"/>
          <w:szCs w:val="27"/>
        </w:rPr>
        <w:t xml:space="preserve">Die protestantische Ethik und der Geist des Kapitalismus </w:t>
      </w:r>
      <w:r>
        <w:rPr>
          <w:rFonts w:ascii="Garamond" w:hAnsi="Garamond" w:cs="Garamond"/>
          <w:color w:val="000000"/>
          <w:sz w:val="27"/>
          <w:szCs w:val="27"/>
        </w:rPr>
        <w:t>(1904/05 und 1920). In: KulturPoetik 8 (2008), Heft 1, S. 105–113.</w:t>
      </w:r>
    </w:p>
    <w:p w14:paraId="01BF8012" w14:textId="77777777" w:rsidR="00D044BF" w:rsidRPr="006B2842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2AA0E32B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6.2</w:t>
      </w:r>
      <w:r>
        <w:rPr>
          <w:rFonts w:ascii="Garamond" w:hAnsi="Garamond" w:cs="Garamond"/>
          <w:color w:val="000000"/>
          <w:sz w:val="27"/>
          <w:szCs w:val="27"/>
        </w:rPr>
        <w:tab/>
        <w:t>Wie ein Hochseilartist. Von den Vor- und Nachteilen der stipendiengeförderten Individualpromotion. [Erfahrungsbericht] In: Margret Wintermantel (Hg.): Promo</w:t>
      </w:r>
      <w:r>
        <w:rPr>
          <w:rFonts w:ascii="Garamond" w:hAnsi="Garamond" w:cs="Garamond"/>
          <w:color w:val="000000"/>
          <w:sz w:val="27"/>
          <w:szCs w:val="27"/>
        </w:rPr>
        <w:softHyphen/>
        <w:t>vieren heute. Zur Entwicklung der deutschen Doktorandenausbildung im euro</w:t>
      </w:r>
      <w:r>
        <w:rPr>
          <w:rFonts w:ascii="Garamond" w:hAnsi="Garamond" w:cs="Garamond"/>
          <w:color w:val="000000"/>
          <w:sz w:val="27"/>
          <w:szCs w:val="27"/>
        </w:rPr>
        <w:softHyphen/>
        <w:t>päischen Hochschulraum. Hamburg 2010, S. 140–143.</w:t>
      </w:r>
    </w:p>
    <w:p w14:paraId="7937BE0A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6A82792C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6.3</w:t>
      </w:r>
      <w:r>
        <w:rPr>
          <w:rFonts w:ascii="Garamond" w:hAnsi="Garamond" w:cs="Garamond"/>
          <w:color w:val="000000"/>
          <w:sz w:val="27"/>
          <w:szCs w:val="27"/>
        </w:rPr>
        <w:tab/>
        <w:t>(gem. mit Bernhard Walcher:) Einleitung. In: Misia Doms, Bernhard Walcher (Hgg.): Periodische Erziehung des Menschengeschlechts. Moralische Wochenschriften im deutschsprachigen Raum. Bern [u.a.] 2012 (= Jahrbuch für Internationale Germanistik, Reihe A: Kongressberichte, Bd. 110), S. 9–13.</w:t>
      </w:r>
    </w:p>
    <w:p w14:paraId="2A6F6A6C" w14:textId="77777777" w:rsidR="00D044B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</w:p>
    <w:p w14:paraId="0F52781F" w14:textId="77777777" w:rsidR="00D044BF" w:rsidRPr="0008627F" w:rsidRDefault="00D044BF" w:rsidP="00D04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7"/>
          <w:szCs w:val="27"/>
        </w:rPr>
      </w:pPr>
      <w:r>
        <w:rPr>
          <w:rFonts w:ascii="Garamond" w:hAnsi="Garamond" w:cs="Garamond"/>
          <w:color w:val="000000"/>
          <w:sz w:val="27"/>
          <w:szCs w:val="27"/>
        </w:rPr>
        <w:t>6.4</w:t>
      </w:r>
      <w:r>
        <w:rPr>
          <w:rFonts w:ascii="Garamond" w:hAnsi="Garamond" w:cs="Garamond"/>
          <w:color w:val="000000"/>
          <w:sz w:val="27"/>
          <w:szCs w:val="27"/>
        </w:rPr>
        <w:tab/>
        <w:t xml:space="preserve">Vorwort. In: Pathos des Letzten? Alter, Apokalypse und begrenzte Lebenszeit im Lied nach 1945. Göttingen 2015 </w:t>
      </w:r>
      <w:r w:rsidRPr="00ED37C3">
        <w:rPr>
          <w:rFonts w:ascii="Garamond" w:hAnsi="Garamond" w:cs="Garamond"/>
          <w:color w:val="000000"/>
          <w:sz w:val="27"/>
          <w:szCs w:val="27"/>
        </w:rPr>
        <w:t xml:space="preserve">(= </w:t>
      </w:r>
      <w:r>
        <w:rPr>
          <w:rFonts w:ascii="Garamond" w:hAnsi="Garamond" w:cs="Garamond"/>
          <w:color w:val="000000"/>
          <w:sz w:val="27"/>
          <w:szCs w:val="27"/>
        </w:rPr>
        <w:t>KulturPoetik 15 [2015], Heft 2), S. 154–158.</w:t>
      </w:r>
    </w:p>
    <w:p w14:paraId="69D6EA4B" w14:textId="77777777" w:rsidR="003E210A" w:rsidRDefault="003E210A"/>
    <w:sectPr w:rsidR="003E210A" w:rsidSect="003E21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9010" w14:textId="77777777" w:rsidR="00D044BF" w:rsidRDefault="00D044BF" w:rsidP="00D044BF">
      <w:pPr>
        <w:spacing w:after="0"/>
      </w:pPr>
      <w:r>
        <w:separator/>
      </w:r>
    </w:p>
  </w:endnote>
  <w:endnote w:type="continuationSeparator" w:id="0">
    <w:p w14:paraId="2C48B39F" w14:textId="77777777" w:rsidR="00D044BF" w:rsidRDefault="00D044BF" w:rsidP="00D044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71F73" w14:textId="77777777" w:rsidR="00D044BF" w:rsidRDefault="00D044BF" w:rsidP="00D044BF">
      <w:pPr>
        <w:spacing w:after="0"/>
      </w:pPr>
      <w:r>
        <w:separator/>
      </w:r>
    </w:p>
  </w:footnote>
  <w:footnote w:type="continuationSeparator" w:id="0">
    <w:p w14:paraId="7F97A5ED" w14:textId="77777777" w:rsidR="00D044BF" w:rsidRDefault="00D044BF" w:rsidP="00D044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574"/>
    <w:multiLevelType w:val="hybridMultilevel"/>
    <w:tmpl w:val="BDBC8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5010"/>
    <w:multiLevelType w:val="hybridMultilevel"/>
    <w:tmpl w:val="56A0A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26E19"/>
    <w:multiLevelType w:val="hybridMultilevel"/>
    <w:tmpl w:val="05AAC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F"/>
    <w:rsid w:val="002012F9"/>
    <w:rsid w:val="003E210A"/>
    <w:rsid w:val="004B63CA"/>
    <w:rsid w:val="00CC0483"/>
    <w:rsid w:val="00D044BF"/>
    <w:rsid w:val="00DC65EF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C7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4BF"/>
    <w:pPr>
      <w:spacing w:after="200"/>
    </w:pPr>
    <w:rPr>
      <w:rFonts w:ascii="Cambria" w:eastAsia="ＭＳ 明朝" w:hAnsi="Cambria" w:cs="Times New Roman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semiHidden/>
    <w:rsid w:val="00D0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sid w:val="00D044BF"/>
    <w:rPr>
      <w:rFonts w:ascii="Courier New" w:eastAsia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eichen"/>
    <w:semiHidden/>
    <w:rsid w:val="00D044BF"/>
    <w:pPr>
      <w:spacing w:after="0"/>
      <w:jc w:val="both"/>
    </w:pPr>
    <w:rPr>
      <w:rFonts w:ascii="Times New Roman" w:eastAsia="Times New Roman" w:hAnsi="Times New Roman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D044BF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D044B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044BF"/>
    <w:rPr>
      <w:rFonts w:ascii="Cambria" w:eastAsia="ＭＳ 明朝" w:hAnsi="Cambria" w:cs="Times New Roman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D044B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D044BF"/>
    <w:rPr>
      <w:rFonts w:ascii="Cambria" w:eastAsia="ＭＳ 明朝" w:hAnsi="Cambr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4BF"/>
    <w:pPr>
      <w:spacing w:after="200"/>
    </w:pPr>
    <w:rPr>
      <w:rFonts w:ascii="Cambria" w:eastAsia="ＭＳ 明朝" w:hAnsi="Cambria" w:cs="Times New Roman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semiHidden/>
    <w:rsid w:val="00D0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sid w:val="00D044BF"/>
    <w:rPr>
      <w:rFonts w:ascii="Courier New" w:eastAsia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eichen"/>
    <w:semiHidden/>
    <w:rsid w:val="00D044BF"/>
    <w:pPr>
      <w:spacing w:after="0"/>
      <w:jc w:val="both"/>
    </w:pPr>
    <w:rPr>
      <w:rFonts w:ascii="Times New Roman" w:eastAsia="Times New Roman" w:hAnsi="Times New Roman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D044BF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D044B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044BF"/>
    <w:rPr>
      <w:rFonts w:ascii="Cambria" w:eastAsia="ＭＳ 明朝" w:hAnsi="Cambria" w:cs="Times New Roman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D044B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D044BF"/>
    <w:rPr>
      <w:rFonts w:ascii="Cambria" w:eastAsia="ＭＳ 明朝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2636</Words>
  <Characters>16611</Characters>
  <Application>Microsoft Macintosh Word</Application>
  <DocSecurity>0</DocSecurity>
  <Lines>138</Lines>
  <Paragraphs>38</Paragraphs>
  <ScaleCrop>false</ScaleCrop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 DÜSSELDORF</dc:creator>
  <cp:keywords/>
  <dc:description/>
  <cp:lastModifiedBy>HHU DÜSSELDORF</cp:lastModifiedBy>
  <cp:revision>6</cp:revision>
  <dcterms:created xsi:type="dcterms:W3CDTF">2016-01-23T15:19:00Z</dcterms:created>
  <dcterms:modified xsi:type="dcterms:W3CDTF">2016-03-16T14:27:00Z</dcterms:modified>
</cp:coreProperties>
</file>